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33137">
      <w:pPr>
        <w:spacing w:line="264" w:lineRule="auto"/>
        <w:jc w:val="center"/>
        <w:rPr>
          <w:rFonts w:cs="宋体" w:asciiTheme="minorEastAsia" w:hAnsiTheme="minorEastAsia" w:eastAsiaTheme="minorEastAsia"/>
          <w:sz w:val="13"/>
          <w:szCs w:val="13"/>
        </w:rPr>
      </w:pPr>
    </w:p>
    <w:p w14:paraId="2C593930">
      <w:pPr>
        <w:pStyle w:val="103"/>
        <w:keepNext/>
        <w:keepLines/>
        <w:shd w:val="clear" w:color="auto" w:fill="auto"/>
        <w:adjustRightInd/>
        <w:snapToGrid/>
        <w:spacing w:before="0" w:after="0" w:line="360" w:lineRule="auto"/>
        <w:rPr>
          <w:rFonts w:hint="eastAsia" w:cs="宋体" w:asciiTheme="minorEastAsia" w:hAnsiTheme="minorEastAsia" w:eastAsiaTheme="minorEastAsia"/>
          <w:sz w:val="44"/>
          <w:szCs w:val="44"/>
          <w:lang w:val="en-US" w:eastAsia="zh-CN"/>
        </w:rPr>
      </w:pPr>
      <w:r>
        <w:rPr>
          <w:rFonts w:hint="eastAsia" w:cs="宋体" w:asciiTheme="minorEastAsia" w:hAnsiTheme="minorEastAsia" w:eastAsiaTheme="minorEastAsia"/>
          <w:sz w:val="48"/>
          <w:szCs w:val="48"/>
          <w:lang w:val="en-US" w:eastAsia="zh-CN"/>
        </w:rPr>
        <w:t>灵宝市润和地产有限公司房屋拆除工程</w:t>
      </w:r>
    </w:p>
    <w:p w14:paraId="20C1D78F">
      <w:pPr>
        <w:spacing w:line="264" w:lineRule="auto"/>
        <w:jc w:val="center"/>
        <w:rPr>
          <w:rFonts w:cs="Calibri" w:asciiTheme="minorEastAsia" w:hAnsiTheme="minorEastAsia" w:eastAsiaTheme="minorEastAsia"/>
          <w:b/>
          <w:bCs/>
          <w:spacing w:val="20"/>
          <w:sz w:val="52"/>
          <w:szCs w:val="52"/>
        </w:rPr>
      </w:pPr>
    </w:p>
    <w:p w14:paraId="3C9B3BC7">
      <w:pPr>
        <w:spacing w:line="264" w:lineRule="auto"/>
        <w:jc w:val="center"/>
        <w:rPr>
          <w:rFonts w:cs="Calibri" w:asciiTheme="minorEastAsia" w:hAnsiTheme="minorEastAsia" w:eastAsiaTheme="minorEastAsia"/>
          <w:b/>
          <w:bCs/>
          <w:spacing w:val="20"/>
          <w:sz w:val="52"/>
          <w:szCs w:val="52"/>
        </w:rPr>
      </w:pPr>
      <w:r>
        <w:rPr>
          <w:rFonts w:hint="eastAsia" w:cs="Calibri" w:asciiTheme="minorEastAsia" w:hAnsiTheme="minorEastAsia" w:eastAsiaTheme="minorEastAsia"/>
          <w:b/>
          <w:bCs/>
          <w:spacing w:val="20"/>
          <w:sz w:val="52"/>
          <w:szCs w:val="52"/>
        </w:rPr>
        <w:t>竞争性磋商文件</w:t>
      </w:r>
    </w:p>
    <w:p w14:paraId="5A5B61FA">
      <w:pPr>
        <w:spacing w:line="264" w:lineRule="auto"/>
        <w:rPr>
          <w:rFonts w:cs="Calibri" w:asciiTheme="minorEastAsia" w:hAnsiTheme="minorEastAsia" w:eastAsiaTheme="minorEastAsia"/>
          <w:sz w:val="28"/>
          <w:szCs w:val="28"/>
        </w:rPr>
      </w:pPr>
    </w:p>
    <w:p w14:paraId="63DF5EA7">
      <w:pPr>
        <w:spacing w:line="264" w:lineRule="auto"/>
        <w:ind w:firstLine="2080" w:firstLineChars="650"/>
        <w:rPr>
          <w:rFonts w:hint="eastAsia" w:cs="Calibri" w:asciiTheme="minorEastAsia" w:hAnsiTheme="minorEastAsia" w:eastAsiaTheme="minorEastAsia"/>
          <w:sz w:val="32"/>
          <w:szCs w:val="32"/>
          <w:lang w:val="en-US" w:eastAsia="zh-CN"/>
        </w:rPr>
      </w:pPr>
      <w:r>
        <w:rPr>
          <w:rFonts w:hint="eastAsia" w:cs="Calibri" w:asciiTheme="minorEastAsia" w:hAnsiTheme="minorEastAsia" w:eastAsiaTheme="minorEastAsia"/>
          <w:sz w:val="32"/>
          <w:szCs w:val="32"/>
        </w:rPr>
        <w:t>项目编号：</w:t>
      </w:r>
      <w:r>
        <w:rPr>
          <w:rFonts w:hint="eastAsia" w:cs="Calibri" w:asciiTheme="minorEastAsia" w:hAnsiTheme="minorEastAsia" w:eastAsiaTheme="minorEastAsia"/>
          <w:sz w:val="32"/>
          <w:szCs w:val="32"/>
          <w:lang w:val="en-US" w:eastAsia="zh-CN"/>
        </w:rPr>
        <w:t>LBGZ[2026]021-ZC020</w:t>
      </w:r>
    </w:p>
    <w:p w14:paraId="138EDF4B">
      <w:pPr>
        <w:spacing w:line="264" w:lineRule="auto"/>
        <w:ind w:left="0" w:leftChars="0" w:firstLine="3737" w:firstLineChars="1168"/>
        <w:rPr>
          <w:rFonts w:hint="default" w:cs="Calibri" w:asciiTheme="minorEastAsia" w:hAnsiTheme="minorEastAsia" w:eastAsiaTheme="minorEastAsia"/>
          <w:sz w:val="32"/>
          <w:szCs w:val="32"/>
          <w:lang w:val="en-US" w:eastAsia="zh-CN"/>
        </w:rPr>
      </w:pPr>
      <w:r>
        <w:rPr>
          <w:rFonts w:hint="eastAsia" w:cs="Calibri" w:asciiTheme="minorEastAsia" w:hAnsiTheme="minorEastAsia" w:eastAsiaTheme="minorEastAsia"/>
          <w:sz w:val="32"/>
          <w:szCs w:val="32"/>
          <w:lang w:val="en-US" w:eastAsia="zh-CN"/>
        </w:rPr>
        <w:t xml:space="preserve">灵宝竞磋采购-2026-12  </w:t>
      </w:r>
    </w:p>
    <w:p w14:paraId="4BC9365E">
      <w:pPr>
        <w:spacing w:line="264" w:lineRule="auto"/>
        <w:ind w:firstLine="2080" w:firstLineChars="650"/>
        <w:rPr>
          <w:rFonts w:hint="default" w:cs="Calibri" w:asciiTheme="minorEastAsia" w:hAnsiTheme="minorEastAsia" w:eastAsiaTheme="minorEastAsia"/>
          <w:sz w:val="32"/>
          <w:szCs w:val="32"/>
          <w:lang w:val="en-US" w:eastAsia="zh-CN"/>
        </w:rPr>
      </w:pPr>
      <w:r>
        <w:rPr>
          <w:rFonts w:hint="eastAsia" w:cs="Calibri" w:asciiTheme="minorEastAsia" w:hAnsiTheme="minorEastAsia" w:eastAsiaTheme="minorEastAsia"/>
          <w:sz w:val="32"/>
          <w:szCs w:val="32"/>
        </w:rPr>
        <w:t xml:space="preserve">          </w:t>
      </w:r>
    </w:p>
    <w:p w14:paraId="443A9AB6">
      <w:pPr>
        <w:spacing w:line="264" w:lineRule="auto"/>
        <w:ind w:firstLine="3683" w:firstLineChars="1151"/>
        <w:rPr>
          <w:rFonts w:cs="Calibri" w:asciiTheme="minorEastAsia" w:hAnsiTheme="minorEastAsia" w:eastAsiaTheme="minorEastAsia"/>
          <w:b/>
          <w:bCs/>
          <w:sz w:val="30"/>
          <w:szCs w:val="30"/>
        </w:rPr>
      </w:pPr>
      <w:r>
        <w:rPr>
          <w:rFonts w:hint="eastAsia" w:cs="Calibri" w:asciiTheme="minorEastAsia" w:hAnsiTheme="minorEastAsia" w:eastAsiaTheme="minorEastAsia"/>
          <w:sz w:val="32"/>
          <w:szCs w:val="32"/>
        </w:rPr>
        <w:t xml:space="preserve">            </w:t>
      </w:r>
    </w:p>
    <w:p w14:paraId="0D7CB372">
      <w:pPr>
        <w:spacing w:line="480" w:lineRule="exact"/>
        <w:ind w:firstLine="1767" w:firstLineChars="550"/>
        <w:rPr>
          <w:rFonts w:cs="Calibri" w:asciiTheme="minorEastAsia" w:hAnsiTheme="minorEastAsia" w:eastAsiaTheme="minorEastAsia"/>
          <w:b/>
          <w:bCs/>
          <w:sz w:val="30"/>
          <w:szCs w:val="30"/>
        </w:rPr>
      </w:pPr>
      <w:r>
        <w:rPr>
          <w:rFonts w:cs="宋体" w:asciiTheme="minorEastAsia" w:hAnsiTheme="minorEastAsia" w:eastAsiaTheme="minorEastAsia"/>
          <w:b/>
          <w:sz w:val="32"/>
          <w:szCs w:val="32"/>
        </w:rPr>
        <w:drawing>
          <wp:anchor distT="0" distB="0" distL="114300" distR="114300" simplePos="0" relativeHeight="251661312" behindDoc="0" locked="0" layoutInCell="1" allowOverlap="1">
            <wp:simplePos x="0" y="0"/>
            <wp:positionH relativeFrom="column">
              <wp:posOffset>2176145</wp:posOffset>
            </wp:positionH>
            <wp:positionV relativeFrom="paragraph">
              <wp:posOffset>31750</wp:posOffset>
            </wp:positionV>
            <wp:extent cx="1657350" cy="1838325"/>
            <wp:effectExtent l="0" t="0" r="0" b="0"/>
            <wp:wrapNone/>
            <wp:docPr id="1" name="图片 3"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兴建标志"/>
                    <pic:cNvPicPr>
                      <a:picLocks noChangeAspect="1" noChangeArrowheads="1"/>
                    </pic:cNvPicPr>
                  </pic:nvPicPr>
                  <pic:blipFill>
                    <a:blip r:embed="rId9" cstate="print"/>
                    <a:srcRect/>
                    <a:stretch>
                      <a:fillRect/>
                    </a:stretch>
                  </pic:blipFill>
                  <pic:spPr>
                    <a:xfrm>
                      <a:off x="0" y="0"/>
                      <a:ext cx="1657350" cy="1838325"/>
                    </a:xfrm>
                    <a:prstGeom prst="rect">
                      <a:avLst/>
                    </a:prstGeom>
                    <a:noFill/>
                    <a:ln w="9525">
                      <a:noFill/>
                      <a:miter lim="800000"/>
                      <a:headEnd/>
                      <a:tailEnd/>
                    </a:ln>
                  </pic:spPr>
                </pic:pic>
              </a:graphicData>
            </a:graphic>
          </wp:anchor>
        </w:drawing>
      </w:r>
    </w:p>
    <w:p w14:paraId="1C10EF7A">
      <w:pPr>
        <w:spacing w:line="480" w:lineRule="exact"/>
        <w:ind w:firstLine="1656" w:firstLineChars="550"/>
        <w:rPr>
          <w:rFonts w:cs="Calibri" w:asciiTheme="minorEastAsia" w:hAnsiTheme="minorEastAsia" w:eastAsiaTheme="minorEastAsia"/>
          <w:b/>
          <w:bCs/>
          <w:sz w:val="30"/>
          <w:szCs w:val="30"/>
        </w:rPr>
      </w:pPr>
    </w:p>
    <w:p w14:paraId="43EB684D">
      <w:pPr>
        <w:spacing w:line="480" w:lineRule="exact"/>
        <w:ind w:firstLine="1656" w:firstLineChars="550"/>
        <w:rPr>
          <w:rFonts w:cs="Calibri" w:asciiTheme="minorEastAsia" w:hAnsiTheme="minorEastAsia" w:eastAsiaTheme="minorEastAsia"/>
          <w:b/>
          <w:bCs/>
          <w:sz w:val="30"/>
          <w:szCs w:val="30"/>
        </w:rPr>
      </w:pPr>
    </w:p>
    <w:p w14:paraId="4D54097F">
      <w:pPr>
        <w:spacing w:line="480" w:lineRule="exact"/>
        <w:ind w:firstLine="1656" w:firstLineChars="550"/>
        <w:rPr>
          <w:rFonts w:cs="Calibri" w:asciiTheme="minorEastAsia" w:hAnsiTheme="minorEastAsia" w:eastAsiaTheme="minorEastAsia"/>
          <w:b/>
          <w:bCs/>
          <w:sz w:val="30"/>
          <w:szCs w:val="30"/>
        </w:rPr>
      </w:pPr>
    </w:p>
    <w:p w14:paraId="7A6645DF">
      <w:pPr>
        <w:spacing w:line="480" w:lineRule="exact"/>
        <w:ind w:firstLine="1656" w:firstLineChars="550"/>
        <w:rPr>
          <w:rFonts w:cs="Calibri" w:asciiTheme="minorEastAsia" w:hAnsiTheme="minorEastAsia" w:eastAsiaTheme="minorEastAsia"/>
          <w:b/>
          <w:bCs/>
          <w:sz w:val="30"/>
          <w:szCs w:val="30"/>
        </w:rPr>
      </w:pPr>
    </w:p>
    <w:p w14:paraId="221E6EB3">
      <w:pPr>
        <w:spacing w:line="480" w:lineRule="exact"/>
        <w:ind w:firstLine="1656" w:firstLineChars="550"/>
        <w:rPr>
          <w:rFonts w:cs="Calibri" w:asciiTheme="minorEastAsia" w:hAnsiTheme="minorEastAsia" w:eastAsiaTheme="minorEastAsia"/>
          <w:b/>
          <w:bCs/>
          <w:sz w:val="30"/>
          <w:szCs w:val="30"/>
        </w:rPr>
      </w:pPr>
    </w:p>
    <w:p w14:paraId="05742974">
      <w:pPr>
        <w:spacing w:line="480" w:lineRule="exact"/>
        <w:ind w:left="3829" w:leftChars="774" w:hanging="2126" w:hangingChars="706"/>
        <w:rPr>
          <w:rFonts w:hint="eastAsia" w:cs="Calibri" w:asciiTheme="minorEastAsia" w:hAnsiTheme="minorEastAsia" w:eastAsiaTheme="minorEastAsia"/>
          <w:b/>
          <w:bCs/>
          <w:sz w:val="30"/>
          <w:szCs w:val="30"/>
          <w:lang w:eastAsia="zh-CN"/>
        </w:rPr>
      </w:pPr>
      <w:r>
        <w:rPr>
          <w:rFonts w:hint="eastAsia" w:cs="Calibri" w:asciiTheme="minorEastAsia" w:hAnsiTheme="minorEastAsia" w:eastAsiaTheme="minorEastAsia"/>
          <w:b/>
          <w:bCs/>
          <w:sz w:val="30"/>
          <w:szCs w:val="30"/>
        </w:rPr>
        <w:t>采   购   人：</w:t>
      </w:r>
      <w:r>
        <w:rPr>
          <w:rFonts w:hint="eastAsia" w:cs="Calibri" w:asciiTheme="minorEastAsia" w:hAnsiTheme="minorEastAsia" w:eastAsiaTheme="minorEastAsia"/>
          <w:b/>
          <w:bCs/>
          <w:sz w:val="30"/>
          <w:szCs w:val="30"/>
          <w:lang w:eastAsia="zh-CN"/>
        </w:rPr>
        <w:t>灵宝市城关镇人民政府</w:t>
      </w:r>
    </w:p>
    <w:p w14:paraId="6BD5B525">
      <w:pPr>
        <w:spacing w:line="480" w:lineRule="exact"/>
        <w:ind w:firstLine="1656" w:firstLineChars="550"/>
        <w:rPr>
          <w:rFonts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t>采购代理机构：兴建建设管理有限公司</w:t>
      </w:r>
    </w:p>
    <w:p w14:paraId="65A93F91">
      <w:pPr>
        <w:spacing w:line="480" w:lineRule="exact"/>
        <w:ind w:firstLine="1656" w:firstLineChars="550"/>
        <w:rPr>
          <w:rFonts w:asciiTheme="minorEastAsia" w:hAnsiTheme="minorEastAsia" w:eastAsiaTheme="minorEastAsia"/>
          <w:sz w:val="36"/>
          <w:szCs w:val="32"/>
        </w:rPr>
      </w:pPr>
      <w:r>
        <w:rPr>
          <w:rFonts w:hint="eastAsia" w:cs="Calibri" w:asciiTheme="minorEastAsia" w:hAnsiTheme="minorEastAsia" w:eastAsiaTheme="minorEastAsia"/>
          <w:b/>
          <w:bCs/>
          <w:sz w:val="30"/>
          <w:szCs w:val="30"/>
        </w:rPr>
        <w:t>日        期：二〇二</w:t>
      </w:r>
      <w:r>
        <w:rPr>
          <w:rFonts w:hint="eastAsia" w:cs="Calibri" w:asciiTheme="minorEastAsia" w:hAnsiTheme="minorEastAsia" w:eastAsiaTheme="minorEastAsia"/>
          <w:b/>
          <w:bCs/>
          <w:sz w:val="30"/>
          <w:szCs w:val="30"/>
          <w:lang w:val="en-US" w:eastAsia="zh-CN"/>
        </w:rPr>
        <w:t>六</w:t>
      </w:r>
      <w:r>
        <w:rPr>
          <w:rFonts w:hint="eastAsia" w:cs="Calibri" w:asciiTheme="minorEastAsia" w:hAnsiTheme="minorEastAsia" w:eastAsiaTheme="minorEastAsia"/>
          <w:b/>
          <w:bCs/>
          <w:sz w:val="30"/>
          <w:szCs w:val="30"/>
        </w:rPr>
        <w:t>年</w:t>
      </w:r>
      <w:r>
        <w:rPr>
          <w:rFonts w:hint="eastAsia" w:cs="Calibri" w:asciiTheme="minorEastAsia" w:hAnsiTheme="minorEastAsia" w:eastAsiaTheme="minorEastAsia"/>
          <w:b/>
          <w:bCs/>
          <w:sz w:val="30"/>
          <w:szCs w:val="30"/>
          <w:lang w:val="en-US" w:eastAsia="zh-CN"/>
        </w:rPr>
        <w:t>二</w:t>
      </w:r>
      <w:r>
        <w:rPr>
          <w:rFonts w:hint="eastAsia" w:cs="Calibri" w:asciiTheme="minorEastAsia" w:hAnsiTheme="minorEastAsia" w:eastAsiaTheme="minorEastAsia"/>
          <w:b/>
          <w:bCs/>
          <w:sz w:val="30"/>
          <w:szCs w:val="30"/>
        </w:rPr>
        <w:t>月</w:t>
      </w:r>
      <w:bookmarkStart w:id="0" w:name="_Toc446062516"/>
      <w:bookmarkEnd w:id="0"/>
      <w:bookmarkStart w:id="1" w:name="_Toc20823272"/>
      <w:bookmarkEnd w:id="1"/>
      <w:bookmarkStart w:id="2" w:name="_Toc523127445"/>
      <w:bookmarkEnd w:id="2"/>
      <w:bookmarkStart w:id="3" w:name="_Toc120614210"/>
      <w:bookmarkEnd w:id="3"/>
      <w:bookmarkStart w:id="4" w:name="_Toc444525600"/>
      <w:bookmarkEnd w:id="4"/>
      <w:bookmarkStart w:id="5" w:name="_Toc446062580"/>
      <w:bookmarkEnd w:id="5"/>
      <w:bookmarkStart w:id="6" w:name="_Toc517178990"/>
      <w:bookmarkEnd w:id="6"/>
      <w:bookmarkStart w:id="7" w:name="_Toc403986986"/>
      <w:bookmarkEnd w:id="7"/>
      <w:bookmarkStart w:id="8" w:name="_Toc16938516"/>
      <w:bookmarkEnd w:id="8"/>
      <w:bookmarkStart w:id="9" w:name="_Toc447717724"/>
      <w:bookmarkEnd w:id="9"/>
      <w:bookmarkStart w:id="10" w:name="_Toc479757206"/>
      <w:bookmarkEnd w:id="10"/>
      <w:bookmarkStart w:id="11" w:name="_Toc403987193"/>
      <w:bookmarkEnd w:id="11"/>
      <w:bookmarkStart w:id="12" w:name="_Toc16770539"/>
    </w:p>
    <w:p w14:paraId="1FC0BF12">
      <w:pPr>
        <w:adjustRightInd/>
        <w:snapToGrid/>
        <w:spacing w:after="0"/>
        <w:rPr>
          <w:rFonts w:cs="Times New Roman" w:asciiTheme="minorEastAsia" w:hAnsiTheme="minorEastAsia" w:eastAsiaTheme="minorEastAsia"/>
          <w:b/>
          <w:sz w:val="36"/>
          <w:szCs w:val="32"/>
        </w:rPr>
      </w:pPr>
      <w:r>
        <w:rPr>
          <w:rFonts w:asciiTheme="minorEastAsia" w:hAnsiTheme="minorEastAsia" w:eastAsiaTheme="minorEastAsia"/>
          <w:sz w:val="36"/>
          <w:szCs w:val="32"/>
        </w:rPr>
        <w:br w:type="page"/>
      </w:r>
    </w:p>
    <w:p w14:paraId="20802591">
      <w:pPr>
        <w:pStyle w:val="66"/>
        <w:spacing w:before="0"/>
        <w:jc w:val="center"/>
        <w:rPr>
          <w:rFonts w:asciiTheme="minorEastAsia" w:hAnsiTheme="minorEastAsia" w:eastAsiaTheme="minorEastAsia"/>
          <w:color w:val="auto"/>
          <w:sz w:val="32"/>
          <w:szCs w:val="32"/>
        </w:rPr>
      </w:pPr>
      <w:r>
        <w:rPr>
          <w:rFonts w:hint="eastAsia" w:asciiTheme="minorEastAsia" w:hAnsiTheme="minorEastAsia" w:eastAsiaTheme="minorEastAsia"/>
          <w:color w:val="auto"/>
          <w:sz w:val="36"/>
          <w:szCs w:val="32"/>
        </w:rPr>
        <w:t>目    录</w:t>
      </w:r>
      <w:bookmarkEnd w:id="12"/>
    </w:p>
    <w:p w14:paraId="1738B2FE">
      <w:pPr>
        <w:pStyle w:val="19"/>
        <w:tabs>
          <w:tab w:val="right" w:leader="dot" w:pos="9060"/>
        </w:tabs>
        <w:ind w:firstLine="210"/>
        <w:rPr>
          <w:rFonts w:asciiTheme="minorEastAsia" w:hAnsiTheme="minorEastAsia" w:eastAsiaTheme="minorEastAsia"/>
          <w:b w:val="0"/>
          <w:caps w:val="0"/>
          <w:kern w:val="2"/>
          <w:sz w:val="21"/>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p>
    <w:p w14:paraId="6DEE743B">
      <w:pPr>
        <w:pStyle w:val="19"/>
        <w:tabs>
          <w:tab w:val="right" w:leader="dot" w:pos="9060"/>
        </w:tabs>
        <w:spacing w:line="480" w:lineRule="auto"/>
        <w:jc w:val="both"/>
        <w:rPr>
          <w:rFonts w:asciiTheme="minorEastAsia" w:hAnsiTheme="minorEastAsia" w:eastAsiaTheme="minorEastAsia"/>
          <w:b w:val="0"/>
          <w:caps w:val="0"/>
          <w:kern w:val="2"/>
          <w:sz w:val="32"/>
          <w:szCs w:val="32"/>
        </w:rPr>
      </w:pPr>
      <w:r>
        <w:fldChar w:fldCharType="begin"/>
      </w:r>
      <w:r>
        <w:instrText xml:space="preserve"> HYPERLINK \l "_Toc16770540" </w:instrText>
      </w:r>
      <w:r>
        <w:fldChar w:fldCharType="separate"/>
      </w:r>
      <w:r>
        <w:rPr>
          <w:rStyle w:val="37"/>
          <w:rFonts w:hint="eastAsia" w:asciiTheme="minorEastAsia" w:hAnsiTheme="minorEastAsia" w:eastAsiaTheme="minorEastAsia"/>
          <w:color w:val="auto"/>
          <w:kern w:val="36"/>
          <w:sz w:val="32"/>
          <w:szCs w:val="32"/>
        </w:rPr>
        <w:t>第一章 竞争性磋商公告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3</w:t>
      </w:r>
    </w:p>
    <w:p w14:paraId="597AF67A">
      <w:pPr>
        <w:pStyle w:val="19"/>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fldChar w:fldCharType="begin"/>
      </w:r>
      <w:r>
        <w:instrText xml:space="preserve"> HYPERLINK \l "_Toc16770548" </w:instrText>
      </w:r>
      <w:r>
        <w:fldChar w:fldCharType="separate"/>
      </w:r>
      <w:r>
        <w:rPr>
          <w:rStyle w:val="37"/>
          <w:rFonts w:hint="eastAsia" w:asciiTheme="minorEastAsia" w:hAnsiTheme="minorEastAsia" w:eastAsiaTheme="minorEastAsia"/>
          <w:color w:val="auto"/>
          <w:sz w:val="32"/>
          <w:szCs w:val="32"/>
        </w:rPr>
        <w:t>第二章 响应人须知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8</w:t>
      </w:r>
    </w:p>
    <w:p w14:paraId="20DE9490">
      <w:pPr>
        <w:pStyle w:val="19"/>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fldChar w:fldCharType="begin"/>
      </w:r>
      <w:r>
        <w:instrText xml:space="preserve"> HYPERLINK \l "_Toc16770582" </w:instrText>
      </w:r>
      <w:r>
        <w:fldChar w:fldCharType="separate"/>
      </w:r>
      <w:r>
        <w:rPr>
          <w:rStyle w:val="37"/>
          <w:rFonts w:hint="eastAsia" w:asciiTheme="minorEastAsia" w:hAnsiTheme="minorEastAsia" w:eastAsiaTheme="minorEastAsia"/>
          <w:color w:val="auto"/>
          <w:sz w:val="32"/>
          <w:szCs w:val="32"/>
        </w:rPr>
        <w:t>第三章 评审标准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2</w:t>
      </w:r>
      <w:r>
        <w:rPr>
          <w:rFonts w:hint="eastAsia" w:asciiTheme="minorEastAsia" w:hAnsiTheme="minorEastAsia" w:eastAsiaTheme="minorEastAsia"/>
          <w:lang w:val="en-US" w:eastAsia="zh-CN"/>
        </w:rPr>
        <w:t>8</w:t>
      </w:r>
    </w:p>
    <w:p w14:paraId="2BB7B3EE">
      <w:pPr>
        <w:pStyle w:val="19"/>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rPr>
          <w:rStyle w:val="37"/>
          <w:rFonts w:asciiTheme="minorEastAsia" w:hAnsiTheme="minorEastAsia" w:eastAsiaTheme="minorEastAsia"/>
          <w:color w:val="auto"/>
          <w:sz w:val="32"/>
          <w:szCs w:val="32"/>
        </w:rPr>
        <w:t>第四章</w:t>
      </w:r>
      <w:r>
        <w:rPr>
          <w:rStyle w:val="37"/>
          <w:rFonts w:hint="eastAsia" w:asciiTheme="minorEastAsia" w:hAnsiTheme="minorEastAsia" w:eastAsiaTheme="minorEastAsia"/>
          <w:color w:val="auto"/>
          <w:sz w:val="32"/>
          <w:szCs w:val="32"/>
        </w:rPr>
        <w:t xml:space="preserve"> </w:t>
      </w:r>
      <w:r>
        <w:fldChar w:fldCharType="begin"/>
      </w:r>
      <w:r>
        <w:instrText xml:space="preserve"> HYPERLINK \l "_Toc16770583" </w:instrText>
      </w:r>
      <w:r>
        <w:fldChar w:fldCharType="separate"/>
      </w:r>
      <w:r>
        <w:rPr>
          <w:rFonts w:hint="eastAsia" w:asciiTheme="minorEastAsia" w:hAnsiTheme="minorEastAsia" w:eastAsiaTheme="minorEastAsia"/>
          <w:sz w:val="32"/>
          <w:szCs w:val="32"/>
        </w:rPr>
        <w:t>合同条款及格式</w:t>
      </w:r>
      <w:r>
        <w:rPr>
          <w:rStyle w:val="37"/>
          <w:rFonts w:asciiTheme="minorEastAsia" w:hAnsiTheme="minorEastAsia" w:eastAsiaTheme="minorEastAsia"/>
          <w:color w:val="auto"/>
          <w:sz w:val="32"/>
          <w:szCs w:val="32"/>
        </w:rPr>
        <w:tab/>
      </w:r>
      <w:r>
        <w:rPr>
          <w:rStyle w:val="37"/>
          <w:rFonts w:asciiTheme="minorEastAsia" w:hAnsiTheme="minorEastAsia" w:eastAsiaTheme="minorEastAsia"/>
          <w:color w:val="auto"/>
          <w:sz w:val="32"/>
          <w:szCs w:val="32"/>
        </w:rPr>
        <w:fldChar w:fldCharType="end"/>
      </w:r>
      <w:r>
        <w:rPr>
          <w:rFonts w:hint="eastAsia" w:asciiTheme="minorEastAsia" w:hAnsiTheme="minorEastAsia" w:eastAsiaTheme="minorEastAsia"/>
        </w:rPr>
        <w:t xml:space="preserve"> 3</w:t>
      </w:r>
      <w:r>
        <w:rPr>
          <w:rFonts w:hint="eastAsia" w:asciiTheme="minorEastAsia" w:hAnsiTheme="minorEastAsia" w:eastAsiaTheme="minorEastAsia"/>
          <w:lang w:val="en-US" w:eastAsia="zh-CN"/>
        </w:rPr>
        <w:t>6</w:t>
      </w:r>
    </w:p>
    <w:p w14:paraId="3810FB24">
      <w:pPr>
        <w:pStyle w:val="19"/>
        <w:tabs>
          <w:tab w:val="right" w:leader="dot" w:pos="9060"/>
        </w:tabs>
        <w:spacing w:line="480" w:lineRule="auto"/>
        <w:jc w:val="both"/>
        <w:rPr>
          <w:rFonts w:hint="default" w:asciiTheme="minorEastAsia" w:hAnsiTheme="minorEastAsia" w:eastAsiaTheme="minorEastAsia"/>
          <w:b w:val="0"/>
          <w:caps w:val="0"/>
          <w:kern w:val="2"/>
          <w:sz w:val="32"/>
          <w:szCs w:val="32"/>
          <w:lang w:val="en-US" w:eastAsia="zh-CN"/>
        </w:rPr>
      </w:pPr>
      <w:r>
        <w:fldChar w:fldCharType="begin"/>
      </w:r>
      <w:r>
        <w:instrText xml:space="preserve"> HYPERLINK \l "_Toc16770584" </w:instrText>
      </w:r>
      <w:r>
        <w:fldChar w:fldCharType="separate"/>
      </w:r>
      <w:r>
        <w:rPr>
          <w:rStyle w:val="37"/>
          <w:rFonts w:hint="eastAsia" w:asciiTheme="minorEastAsia" w:hAnsiTheme="minorEastAsia" w:eastAsiaTheme="minorEastAsia"/>
          <w:color w:val="auto"/>
          <w:sz w:val="32"/>
          <w:szCs w:val="32"/>
        </w:rPr>
        <w:t xml:space="preserve">第五章 </w:t>
      </w:r>
      <w:r>
        <w:rPr>
          <w:rFonts w:hint="eastAsia" w:cs="Calibri" w:asciiTheme="minorEastAsia" w:hAnsiTheme="minorEastAsia" w:eastAsiaTheme="minorEastAsia"/>
          <w:sz w:val="32"/>
          <w:szCs w:val="32"/>
        </w:rPr>
        <w:t>工程量清单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44</w:t>
      </w:r>
    </w:p>
    <w:p w14:paraId="6DF9B31B">
      <w:pPr>
        <w:pStyle w:val="19"/>
        <w:tabs>
          <w:tab w:val="right" w:leader="dot" w:pos="9060"/>
        </w:tabs>
        <w:spacing w:line="480" w:lineRule="auto"/>
        <w:jc w:val="both"/>
        <w:rPr>
          <w:rFonts w:hint="eastAsia" w:asciiTheme="minorEastAsia" w:hAnsiTheme="minorEastAsia" w:eastAsiaTheme="minorEastAsia"/>
          <w:lang w:eastAsia="zh-CN"/>
        </w:rPr>
      </w:pPr>
      <w:r>
        <w:rPr>
          <w:rFonts w:asciiTheme="minorEastAsia" w:hAnsiTheme="minorEastAsia" w:eastAsiaTheme="minorEastAsia"/>
          <w:b w:val="0"/>
          <w:bCs/>
          <w:lang w:val="zh-CN"/>
        </w:rPr>
        <w:fldChar w:fldCharType="end"/>
      </w:r>
      <w:r>
        <w:fldChar w:fldCharType="begin"/>
      </w:r>
      <w:r>
        <w:instrText xml:space="preserve"> HYPERLINK \l "_Toc16770584" </w:instrText>
      </w:r>
      <w:r>
        <w:fldChar w:fldCharType="separate"/>
      </w:r>
      <w:r>
        <w:rPr>
          <w:rStyle w:val="37"/>
          <w:rFonts w:hint="eastAsia" w:asciiTheme="minorEastAsia" w:hAnsiTheme="minorEastAsia" w:eastAsiaTheme="minorEastAsia"/>
          <w:color w:val="auto"/>
          <w:sz w:val="32"/>
          <w:szCs w:val="32"/>
        </w:rPr>
        <w:t>第六章 图纸</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4</w:t>
      </w:r>
      <w:r>
        <w:rPr>
          <w:rFonts w:hint="eastAsia" w:asciiTheme="minorEastAsia" w:hAnsiTheme="minorEastAsia" w:eastAsiaTheme="minorEastAsia"/>
          <w:lang w:val="en-US" w:eastAsia="zh-CN"/>
        </w:rPr>
        <w:t>4</w:t>
      </w:r>
    </w:p>
    <w:p w14:paraId="46F5FE66">
      <w:pPr>
        <w:pStyle w:val="19"/>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fldChar w:fldCharType="begin"/>
      </w:r>
      <w:r>
        <w:instrText xml:space="preserve"> HYPERLINK \l "_Toc16770584" </w:instrText>
      </w:r>
      <w:r>
        <w:fldChar w:fldCharType="separate"/>
      </w:r>
      <w:r>
        <w:rPr>
          <w:rStyle w:val="37"/>
          <w:rFonts w:hint="eastAsia" w:asciiTheme="minorEastAsia" w:hAnsiTheme="minorEastAsia" w:eastAsiaTheme="minorEastAsia"/>
          <w:color w:val="auto"/>
          <w:sz w:val="32"/>
          <w:szCs w:val="32"/>
        </w:rPr>
        <w:t xml:space="preserve">第七章 </w:t>
      </w:r>
      <w:r>
        <w:rPr>
          <w:rFonts w:hint="eastAsia" w:cs="Calibri" w:asciiTheme="minorEastAsia" w:hAnsiTheme="minorEastAsia" w:eastAsiaTheme="minorEastAsia"/>
          <w:sz w:val="32"/>
          <w:szCs w:val="32"/>
        </w:rPr>
        <w:t>响应文件格式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4</w:t>
      </w:r>
      <w:r>
        <w:rPr>
          <w:rFonts w:hint="eastAsia" w:asciiTheme="minorEastAsia" w:hAnsiTheme="minorEastAsia" w:eastAsiaTheme="minorEastAsia"/>
          <w:lang w:val="en-US" w:eastAsia="zh-CN"/>
        </w:rPr>
        <w:t>5</w:t>
      </w:r>
    </w:p>
    <w:p w14:paraId="1F928EFB">
      <w:pPr>
        <w:pStyle w:val="19"/>
        <w:tabs>
          <w:tab w:val="right" w:leader="dot" w:pos="9060"/>
        </w:tabs>
        <w:spacing w:line="480" w:lineRule="auto"/>
        <w:jc w:val="both"/>
        <w:rPr>
          <w:rFonts w:asciiTheme="minorEastAsia" w:hAnsiTheme="minorEastAsia" w:eastAsiaTheme="minorEastAsia"/>
          <w:b w:val="0"/>
          <w:caps w:val="0"/>
          <w:kern w:val="2"/>
          <w:sz w:val="32"/>
          <w:szCs w:val="32"/>
        </w:rPr>
      </w:pPr>
    </w:p>
    <w:p w14:paraId="446EF510">
      <w:pPr>
        <w:rPr>
          <w:rFonts w:asciiTheme="minorEastAsia" w:hAnsiTheme="minorEastAsia" w:eastAsiaTheme="minorEastAsia"/>
          <w:b/>
          <w:bCs/>
        </w:rPr>
      </w:pPr>
    </w:p>
    <w:p w14:paraId="21EC1A3C">
      <w:pPr>
        <w:rPr>
          <w:rFonts w:asciiTheme="minorEastAsia" w:hAnsiTheme="minorEastAsia" w:eastAsiaTheme="minorEastAsia"/>
        </w:rPr>
      </w:pPr>
    </w:p>
    <w:p w14:paraId="0F13FF4F">
      <w:pPr>
        <w:spacing w:line="264" w:lineRule="auto"/>
        <w:rPr>
          <w:rFonts w:asciiTheme="minorEastAsia" w:hAnsiTheme="minorEastAsia" w:eastAsiaTheme="minorEastAsia"/>
          <w:b/>
          <w:bCs/>
          <w:kern w:val="36"/>
          <w:sz w:val="32"/>
          <w:szCs w:val="32"/>
        </w:rPr>
        <w:sectPr>
          <w:pgSz w:w="11906" w:h="16838"/>
          <w:pgMar w:top="1702" w:right="1418" w:bottom="1418" w:left="1418" w:header="720" w:footer="720" w:gutter="0"/>
          <w:cols w:space="720" w:num="1"/>
          <w:docGrid w:type="lines" w:linePitch="312" w:charSpace="0"/>
        </w:sectPr>
      </w:pPr>
    </w:p>
    <w:p w14:paraId="284A5243">
      <w:pPr>
        <w:pStyle w:val="2"/>
        <w:keepLines w:val="0"/>
        <w:widowControl/>
        <w:spacing w:before="0"/>
        <w:jc w:val="center"/>
        <w:rPr>
          <w:rFonts w:asciiTheme="minorEastAsia" w:hAnsiTheme="minorEastAsia" w:eastAsiaTheme="minorEastAsia"/>
          <w:color w:val="auto"/>
          <w:kern w:val="36"/>
          <w:sz w:val="32"/>
          <w:szCs w:val="32"/>
        </w:rPr>
      </w:pPr>
      <w:bookmarkStart w:id="13" w:name="_Toc337622790"/>
      <w:bookmarkEnd w:id="13"/>
      <w:bookmarkStart w:id="14" w:name="_Toc337584877"/>
      <w:bookmarkEnd w:id="14"/>
      <w:bookmarkStart w:id="15" w:name="_Toc517178991"/>
      <w:bookmarkEnd w:id="15"/>
      <w:bookmarkStart w:id="16" w:name="_Toc337622590"/>
      <w:bookmarkEnd w:id="16"/>
      <w:bookmarkStart w:id="17" w:name="_Toc403401434"/>
      <w:bookmarkEnd w:id="17"/>
      <w:bookmarkStart w:id="18" w:name="_Toc337620800"/>
      <w:bookmarkEnd w:id="18"/>
      <w:bookmarkStart w:id="19" w:name="_Toc342241487"/>
      <w:bookmarkEnd w:id="19"/>
      <w:bookmarkStart w:id="20" w:name="_Toc337622372"/>
      <w:bookmarkEnd w:id="20"/>
      <w:bookmarkStart w:id="21" w:name="_Toc337620692"/>
      <w:bookmarkEnd w:id="21"/>
      <w:bookmarkStart w:id="22" w:name="_Toc513029202"/>
      <w:bookmarkEnd w:id="22"/>
      <w:bookmarkStart w:id="23" w:name="_Toc373781378"/>
      <w:bookmarkEnd w:id="23"/>
      <w:bookmarkStart w:id="24" w:name="_Toc366517151"/>
      <w:bookmarkEnd w:id="24"/>
      <w:bookmarkStart w:id="25" w:name="_Toc342497332"/>
      <w:bookmarkEnd w:id="25"/>
      <w:bookmarkStart w:id="26" w:name="_Toc342558384"/>
      <w:bookmarkEnd w:id="26"/>
      <w:bookmarkStart w:id="27" w:name="_Toc337622278"/>
      <w:bookmarkEnd w:id="27"/>
      <w:bookmarkStart w:id="28" w:name="_Toc337620620"/>
      <w:bookmarkEnd w:id="28"/>
      <w:bookmarkStart w:id="29" w:name="_Toc341993114"/>
      <w:bookmarkEnd w:id="29"/>
      <w:bookmarkStart w:id="30" w:name="_Toc403560410"/>
      <w:bookmarkEnd w:id="30"/>
      <w:bookmarkStart w:id="31" w:name="_Toc341993788"/>
      <w:bookmarkEnd w:id="31"/>
      <w:bookmarkStart w:id="32" w:name="_Ref352791871"/>
      <w:bookmarkEnd w:id="32"/>
      <w:bookmarkStart w:id="33" w:name="_Toc337622690"/>
      <w:bookmarkEnd w:id="33"/>
      <w:bookmarkStart w:id="34" w:name="_Toc365619242"/>
      <w:bookmarkEnd w:id="34"/>
      <w:bookmarkStart w:id="35" w:name="_Toc337622983"/>
      <w:bookmarkEnd w:id="35"/>
      <w:bookmarkStart w:id="36" w:name="_Toc120614213"/>
      <w:bookmarkEnd w:id="36"/>
      <w:bookmarkStart w:id="37" w:name="_Toc337622251"/>
      <w:bookmarkEnd w:id="37"/>
      <w:bookmarkStart w:id="38" w:name="_Toc16938518"/>
      <w:bookmarkEnd w:id="38"/>
      <w:bookmarkStart w:id="39" w:name="_Toc441564066"/>
      <w:bookmarkEnd w:id="39"/>
      <w:bookmarkStart w:id="40" w:name="_Toc337622640"/>
      <w:bookmarkEnd w:id="40"/>
      <w:bookmarkStart w:id="41" w:name="_Toc20823274"/>
      <w:bookmarkEnd w:id="41"/>
      <w:bookmarkStart w:id="42" w:name="_Toc341988484"/>
      <w:bookmarkEnd w:id="42"/>
      <w:bookmarkStart w:id="43" w:name="_Toc341992710"/>
      <w:bookmarkEnd w:id="43"/>
      <w:bookmarkStart w:id="44" w:name="_Toc342252863"/>
      <w:bookmarkEnd w:id="44"/>
      <w:bookmarkStart w:id="45" w:name="_Toc341991044"/>
      <w:bookmarkEnd w:id="45"/>
      <w:bookmarkStart w:id="46" w:name="_Toc342374716"/>
      <w:bookmarkEnd w:id="46"/>
      <w:bookmarkStart w:id="47" w:name="_Toc341992630"/>
      <w:bookmarkEnd w:id="47"/>
      <w:bookmarkStart w:id="48" w:name="_Toc337584958"/>
      <w:bookmarkEnd w:id="48"/>
      <w:bookmarkStart w:id="49" w:name="_Toc337584644"/>
      <w:bookmarkEnd w:id="49"/>
      <w:bookmarkStart w:id="50" w:name="_Toc528078006"/>
      <w:bookmarkStart w:id="51" w:name="_Toc16770540"/>
      <w:r>
        <w:rPr>
          <w:rFonts w:asciiTheme="minorEastAsia" w:hAnsiTheme="minorEastAsia" w:eastAsiaTheme="minorEastAsia"/>
          <w:color w:val="auto"/>
          <w:kern w:val="36"/>
          <w:sz w:val="32"/>
          <w:szCs w:val="32"/>
        </w:rPr>
        <w:t>第一章</w:t>
      </w:r>
      <w:bookmarkEnd w:id="50"/>
      <w:r>
        <w:rPr>
          <w:rFonts w:asciiTheme="minorEastAsia" w:hAnsiTheme="minorEastAsia" w:eastAsiaTheme="minorEastAsia"/>
          <w:color w:val="auto"/>
          <w:kern w:val="36"/>
          <w:sz w:val="32"/>
          <w:szCs w:val="32"/>
        </w:rPr>
        <w:t xml:space="preserve"> 竞争性磋商公告</w:t>
      </w:r>
      <w:bookmarkEnd w:id="51"/>
    </w:p>
    <w:p w14:paraId="6A67479A">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项目概况：</w:t>
      </w:r>
    </w:p>
    <w:p w14:paraId="6C650607">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灵宝市润和地产有限公司房屋拆除工程</w:t>
      </w:r>
      <w:r>
        <w:rPr>
          <w:rFonts w:hint="eastAsia" w:ascii="宋体" w:hAnsi="宋体" w:eastAsia="宋体" w:cs="宋体"/>
          <w:kern w:val="0"/>
          <w:sz w:val="24"/>
          <w:szCs w:val="24"/>
        </w:rPr>
        <w:t>的潜在供应商凭CA登录三门峡市公共资源交易中心网获取本项目磋商文件，并于</w:t>
      </w:r>
      <w:r>
        <w:rPr>
          <w:rFonts w:hint="eastAsia" w:ascii="宋体" w:hAnsi="宋体" w:eastAsia="宋体" w:cs="宋体"/>
          <w:kern w:val="0"/>
          <w:sz w:val="24"/>
          <w:szCs w:val="24"/>
          <w:shd w:val="clear" w:color="auto" w:fill="FFFFFF"/>
          <w:lang w:eastAsia="zh-CN"/>
        </w:rPr>
        <w:t>2026年02月13日08时30分</w:t>
      </w:r>
      <w:r>
        <w:rPr>
          <w:rFonts w:hint="eastAsia" w:ascii="宋体" w:hAnsi="宋体" w:eastAsia="宋体" w:cs="宋体"/>
          <w:kern w:val="0"/>
          <w:sz w:val="24"/>
          <w:szCs w:val="24"/>
        </w:rPr>
        <w:t>（北京时间）前提交响应文件。</w:t>
      </w:r>
    </w:p>
    <w:p w14:paraId="5947528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一、项目基本情况</w:t>
      </w:r>
    </w:p>
    <w:p w14:paraId="5AB9CD6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FF0000"/>
          <w:kern w:val="0"/>
          <w:sz w:val="24"/>
          <w:szCs w:val="24"/>
        </w:rPr>
      </w:pPr>
      <w:r>
        <w:rPr>
          <w:rFonts w:hint="eastAsia" w:ascii="宋体" w:hAnsi="宋体" w:eastAsia="宋体" w:cs="宋体"/>
          <w:color w:val="auto"/>
          <w:kern w:val="0"/>
          <w:sz w:val="24"/>
          <w:szCs w:val="24"/>
        </w:rPr>
        <w:t>1、项目编号：</w:t>
      </w:r>
      <w:r>
        <w:rPr>
          <w:rFonts w:hint="eastAsia" w:ascii="宋体" w:hAnsi="宋体" w:eastAsia="宋体" w:cs="宋体"/>
          <w:color w:val="auto"/>
          <w:kern w:val="0"/>
          <w:sz w:val="24"/>
          <w:szCs w:val="24"/>
          <w:lang w:val="en-US" w:eastAsia="zh-CN"/>
        </w:rPr>
        <w:t>LBGZ[2026]021-ZC020；灵宝竞磋采购-2026-12；</w:t>
      </w:r>
    </w:p>
    <w:p w14:paraId="179629FC">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2、项目名称：</w:t>
      </w:r>
      <w:r>
        <w:rPr>
          <w:rFonts w:hint="eastAsia" w:ascii="宋体" w:hAnsi="宋体" w:eastAsia="宋体" w:cs="宋体"/>
          <w:kern w:val="0"/>
          <w:sz w:val="24"/>
          <w:szCs w:val="24"/>
          <w:lang w:eastAsia="zh-CN"/>
        </w:rPr>
        <w:t>灵宝市润和地产有限公司房屋拆除工程</w:t>
      </w:r>
    </w:p>
    <w:p w14:paraId="2044591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3、采购方式：竞争性磋商</w:t>
      </w:r>
    </w:p>
    <w:p w14:paraId="649334B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4、预算金额：¥</w:t>
      </w:r>
      <w:r>
        <w:rPr>
          <w:rFonts w:hint="eastAsia" w:ascii="宋体" w:hAnsi="宋体" w:eastAsia="宋体" w:cs="宋体"/>
          <w:kern w:val="0"/>
          <w:sz w:val="24"/>
          <w:szCs w:val="24"/>
          <w:lang w:val="en-US" w:eastAsia="zh-CN"/>
        </w:rPr>
        <w:t>2544428.69</w:t>
      </w:r>
      <w:r>
        <w:rPr>
          <w:rFonts w:hint="eastAsia" w:ascii="宋体" w:hAnsi="宋体" w:eastAsia="宋体" w:cs="宋体"/>
          <w:kern w:val="0"/>
          <w:sz w:val="24"/>
          <w:szCs w:val="24"/>
        </w:rPr>
        <w:t>元；</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其中：</w:t>
      </w:r>
      <w:r>
        <w:rPr>
          <w:rFonts w:hint="eastAsia" w:ascii="宋体" w:hAnsi="宋体" w:eastAsia="宋体" w:cs="宋体"/>
          <w:color w:val="auto"/>
          <w:kern w:val="0"/>
          <w:sz w:val="24"/>
          <w:szCs w:val="24"/>
          <w:lang w:val="en-US" w:eastAsia="zh-CN"/>
        </w:rPr>
        <w:t>第</w:t>
      </w:r>
      <w:r>
        <w:rPr>
          <w:rFonts w:hint="eastAsia" w:ascii="宋体" w:hAnsi="宋体" w:eastAsia="宋体" w:cs="宋体"/>
          <w:kern w:val="0"/>
          <w:sz w:val="24"/>
          <w:szCs w:val="24"/>
          <w:lang w:val="en-US" w:eastAsia="zh-CN"/>
        </w:rPr>
        <w:t>一标段：1367091.58元；</w:t>
      </w:r>
      <w:r>
        <w:rPr>
          <w:rFonts w:hint="eastAsia" w:ascii="宋体" w:hAnsi="宋体" w:eastAsia="宋体" w:cs="宋体"/>
          <w:color w:val="auto"/>
          <w:kern w:val="0"/>
          <w:sz w:val="24"/>
          <w:szCs w:val="24"/>
          <w:lang w:val="en-US" w:eastAsia="zh-CN"/>
        </w:rPr>
        <w:t>第</w:t>
      </w:r>
      <w:r>
        <w:rPr>
          <w:rFonts w:hint="eastAsia" w:ascii="宋体" w:hAnsi="宋体" w:eastAsia="宋体" w:cs="宋体"/>
          <w:kern w:val="0"/>
          <w:sz w:val="24"/>
          <w:szCs w:val="24"/>
          <w:lang w:val="en-US" w:eastAsia="zh-CN"/>
        </w:rPr>
        <w:t>二标段：1177337.11元。</w:t>
      </w:r>
      <w:r>
        <w:rPr>
          <w:rFonts w:hint="eastAsia" w:ascii="宋体" w:hAnsi="宋体" w:eastAsia="宋体" w:cs="宋体"/>
          <w:kern w:val="0"/>
          <w:sz w:val="24"/>
          <w:szCs w:val="24"/>
          <w:lang w:eastAsia="zh-CN"/>
        </w:rPr>
        <w:t>）</w:t>
      </w:r>
    </w:p>
    <w:tbl>
      <w:tblPr>
        <w:tblStyle w:val="27"/>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22"/>
        <w:gridCol w:w="2625"/>
        <w:gridCol w:w="1697"/>
        <w:gridCol w:w="1805"/>
      </w:tblGrid>
      <w:tr w14:paraId="62BA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38" w:type="dxa"/>
            <w:vAlign w:val="center"/>
          </w:tcPr>
          <w:p w14:paraId="0ACD4FD8">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622" w:type="dxa"/>
            <w:vAlign w:val="center"/>
          </w:tcPr>
          <w:p w14:paraId="1ADFE022">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包号</w:t>
            </w:r>
          </w:p>
        </w:tc>
        <w:tc>
          <w:tcPr>
            <w:tcW w:w="2625" w:type="dxa"/>
            <w:vAlign w:val="center"/>
          </w:tcPr>
          <w:p w14:paraId="4064204A">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包名称</w:t>
            </w:r>
          </w:p>
        </w:tc>
        <w:tc>
          <w:tcPr>
            <w:tcW w:w="1697" w:type="dxa"/>
            <w:vAlign w:val="center"/>
          </w:tcPr>
          <w:p w14:paraId="6A97B023">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包预算（元）</w:t>
            </w:r>
          </w:p>
        </w:tc>
        <w:tc>
          <w:tcPr>
            <w:tcW w:w="1805" w:type="dxa"/>
            <w:vAlign w:val="center"/>
          </w:tcPr>
          <w:p w14:paraId="54F8026D">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包最高限价（元）</w:t>
            </w:r>
          </w:p>
        </w:tc>
      </w:tr>
      <w:tr w14:paraId="3F43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38" w:type="dxa"/>
            <w:vAlign w:val="center"/>
          </w:tcPr>
          <w:p w14:paraId="7EA700A8">
            <w:pPr>
              <w:pStyle w:val="25"/>
              <w:keepNext w:val="0"/>
              <w:keepLines w:val="0"/>
              <w:pageBreakBefore w:val="0"/>
              <w:kinsoku/>
              <w:overflowPunct/>
              <w:topLinePunct w:val="0"/>
              <w:autoSpaceDE/>
              <w:autoSpaceDN/>
              <w:bidi w:val="0"/>
              <w:spacing w:after="0" w:line="540" w:lineRule="exact"/>
              <w:ind w:left="-2" w:leftChars="-100" w:hanging="218" w:hangingChars="91"/>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622" w:type="dxa"/>
            <w:vAlign w:val="center"/>
          </w:tcPr>
          <w:p w14:paraId="4B9D0841">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LBGZ[2026]021-ZC020</w:t>
            </w:r>
            <w:r>
              <w:rPr>
                <w:rFonts w:hint="eastAsia" w:ascii="宋体" w:hAnsi="宋体" w:cs="宋体"/>
                <w:sz w:val="24"/>
                <w:szCs w:val="24"/>
                <w:lang w:val="en-US" w:eastAsia="zh-CN"/>
              </w:rPr>
              <w:t>-01</w:t>
            </w:r>
          </w:p>
        </w:tc>
        <w:tc>
          <w:tcPr>
            <w:tcW w:w="2625" w:type="dxa"/>
            <w:vAlign w:val="center"/>
          </w:tcPr>
          <w:p w14:paraId="723C9F30">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灵宝市润和地产有限公司房屋拆除工程</w:t>
            </w:r>
            <w:r>
              <w:rPr>
                <w:rFonts w:hint="eastAsia" w:ascii="宋体" w:hAnsi="宋体" w:cs="宋体"/>
                <w:sz w:val="24"/>
                <w:szCs w:val="24"/>
                <w:lang w:val="en-US" w:eastAsia="zh-CN"/>
              </w:rPr>
              <w:t>第一标段</w:t>
            </w:r>
          </w:p>
        </w:tc>
        <w:tc>
          <w:tcPr>
            <w:tcW w:w="1697" w:type="dxa"/>
            <w:vAlign w:val="center"/>
          </w:tcPr>
          <w:p w14:paraId="3C9626F9">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1367091.58</w:t>
            </w:r>
          </w:p>
        </w:tc>
        <w:tc>
          <w:tcPr>
            <w:tcW w:w="1805" w:type="dxa"/>
            <w:vAlign w:val="center"/>
          </w:tcPr>
          <w:p w14:paraId="0ECAD768">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1367091.58</w:t>
            </w:r>
          </w:p>
        </w:tc>
      </w:tr>
      <w:tr w14:paraId="32F6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38" w:type="dxa"/>
            <w:vAlign w:val="center"/>
          </w:tcPr>
          <w:p w14:paraId="47C4FD03">
            <w:pPr>
              <w:pStyle w:val="25"/>
              <w:keepNext w:val="0"/>
              <w:keepLines w:val="0"/>
              <w:pageBreakBefore w:val="0"/>
              <w:kinsoku/>
              <w:overflowPunct/>
              <w:topLinePunct w:val="0"/>
              <w:autoSpaceDE/>
              <w:autoSpaceDN/>
              <w:bidi w:val="0"/>
              <w:spacing w:after="0" w:line="540" w:lineRule="exact"/>
              <w:ind w:left="-2" w:leftChars="-100" w:hanging="218" w:hangingChars="91"/>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2622" w:type="dxa"/>
            <w:vAlign w:val="center"/>
          </w:tcPr>
          <w:p w14:paraId="1C8AE500">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LBGZ[2026]021-ZC020</w:t>
            </w:r>
            <w:r>
              <w:rPr>
                <w:rFonts w:hint="eastAsia" w:ascii="宋体" w:hAnsi="宋体" w:cs="宋体"/>
                <w:sz w:val="24"/>
                <w:szCs w:val="24"/>
                <w:lang w:val="en-US" w:eastAsia="zh-CN"/>
              </w:rPr>
              <w:t>-02</w:t>
            </w:r>
          </w:p>
        </w:tc>
        <w:tc>
          <w:tcPr>
            <w:tcW w:w="2625" w:type="dxa"/>
            <w:vAlign w:val="center"/>
          </w:tcPr>
          <w:p w14:paraId="20E683DD">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灵宝市润和地产有限公司房屋拆除工程</w:t>
            </w:r>
            <w:r>
              <w:rPr>
                <w:rFonts w:hint="eastAsia" w:ascii="宋体" w:hAnsi="宋体" w:cs="宋体"/>
                <w:sz w:val="24"/>
                <w:szCs w:val="24"/>
                <w:lang w:val="en-US" w:eastAsia="zh-CN"/>
              </w:rPr>
              <w:t>第二标段</w:t>
            </w:r>
          </w:p>
        </w:tc>
        <w:tc>
          <w:tcPr>
            <w:tcW w:w="1697" w:type="dxa"/>
            <w:vAlign w:val="center"/>
          </w:tcPr>
          <w:p w14:paraId="0DC498EA">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1177337.11</w:t>
            </w:r>
          </w:p>
        </w:tc>
        <w:tc>
          <w:tcPr>
            <w:tcW w:w="1805" w:type="dxa"/>
            <w:vAlign w:val="center"/>
          </w:tcPr>
          <w:p w14:paraId="1063E137">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1177337.11</w:t>
            </w:r>
          </w:p>
        </w:tc>
      </w:tr>
    </w:tbl>
    <w:p w14:paraId="0F6500F4">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32C9CA0E">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rPr>
        <w:t>5.1项目概况：</w:t>
      </w:r>
      <w:r>
        <w:rPr>
          <w:rFonts w:hint="eastAsia" w:ascii="宋体" w:hAnsi="宋体" w:eastAsia="宋体" w:cs="宋体"/>
          <w:color w:val="auto"/>
          <w:kern w:val="0"/>
          <w:sz w:val="24"/>
          <w:szCs w:val="24"/>
          <w:lang w:val="en-US" w:eastAsia="zh-CN"/>
        </w:rPr>
        <w:t>本工程为灵宝市润和地产有限公司房屋拆除工程，灵宝市润和地产有限公司厂区内钢结构厂房、地坪及电缆沟拆除、围墙、旗台拆除、绿化拆除等</w:t>
      </w:r>
      <w:r>
        <w:rPr>
          <w:rFonts w:hint="eastAsia" w:ascii="宋体" w:hAnsi="宋体" w:eastAsia="宋体" w:cs="宋体"/>
          <w:color w:val="auto"/>
          <w:kern w:val="0"/>
          <w:sz w:val="24"/>
          <w:szCs w:val="24"/>
        </w:rPr>
        <w:t>，具体详见工程量清单；</w:t>
      </w:r>
    </w:p>
    <w:p w14:paraId="6A3FCD0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5.2资金来源：</w:t>
      </w:r>
      <w:r>
        <w:rPr>
          <w:rFonts w:hint="eastAsia" w:ascii="宋体" w:hAnsi="宋体" w:eastAsia="宋体" w:cs="宋体"/>
          <w:color w:val="auto"/>
          <w:kern w:val="0"/>
          <w:sz w:val="24"/>
          <w:szCs w:val="24"/>
          <w:highlight w:val="none"/>
          <w:lang w:val="en-US" w:eastAsia="zh-CN"/>
        </w:rPr>
        <w:t>财政资金</w:t>
      </w:r>
      <w:r>
        <w:rPr>
          <w:rFonts w:hint="eastAsia" w:ascii="宋体" w:hAnsi="宋体" w:eastAsia="宋体" w:cs="宋体"/>
          <w:color w:val="auto"/>
          <w:kern w:val="0"/>
          <w:sz w:val="24"/>
          <w:szCs w:val="24"/>
          <w:highlight w:val="none"/>
        </w:rPr>
        <w:t>，已落实</w:t>
      </w:r>
      <w:r>
        <w:rPr>
          <w:rFonts w:hint="eastAsia" w:ascii="宋体" w:hAnsi="宋体" w:eastAsia="宋体" w:cs="宋体"/>
          <w:color w:val="auto"/>
          <w:kern w:val="0"/>
          <w:sz w:val="24"/>
          <w:szCs w:val="24"/>
        </w:rPr>
        <w:t>。</w:t>
      </w:r>
    </w:p>
    <w:p w14:paraId="1A732D41">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5.3磋商范围：磋商文件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图纸及</w:t>
      </w:r>
      <w:r>
        <w:rPr>
          <w:rFonts w:hint="eastAsia" w:ascii="宋体" w:hAnsi="宋体" w:eastAsia="宋体" w:cs="宋体"/>
          <w:color w:val="auto"/>
          <w:kern w:val="0"/>
          <w:sz w:val="24"/>
          <w:szCs w:val="24"/>
        </w:rPr>
        <w:t>工程量清单等范围内的全部内容。</w:t>
      </w:r>
    </w:p>
    <w:p w14:paraId="2531A6E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5.4质量要求：达到国家现行建设工程施工验收规范及合格标准。</w:t>
      </w:r>
    </w:p>
    <w:p w14:paraId="1F93944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5.5计划工期：</w:t>
      </w:r>
      <w:r>
        <w:rPr>
          <w:rFonts w:hint="eastAsia" w:ascii="宋体" w:hAnsi="宋体" w:eastAsia="宋体" w:cs="宋体"/>
          <w:color w:val="auto"/>
          <w:kern w:val="0"/>
          <w:sz w:val="24"/>
          <w:szCs w:val="24"/>
          <w:lang w:val="en-US" w:eastAsia="zh-CN"/>
        </w:rPr>
        <w:t>60</w:t>
      </w:r>
      <w:r>
        <w:rPr>
          <w:rFonts w:hint="eastAsia" w:ascii="宋体" w:hAnsi="宋体" w:eastAsia="宋体" w:cs="宋体"/>
          <w:color w:val="auto"/>
          <w:kern w:val="0"/>
          <w:sz w:val="24"/>
          <w:szCs w:val="24"/>
        </w:rPr>
        <w:t>日历天</w:t>
      </w:r>
      <w:r>
        <w:rPr>
          <w:rFonts w:hint="eastAsia" w:ascii="宋体" w:hAnsi="宋体" w:eastAsia="宋体" w:cs="宋体"/>
          <w:color w:val="auto"/>
          <w:kern w:val="0"/>
          <w:sz w:val="24"/>
          <w:szCs w:val="24"/>
          <w:lang w:val="en-US" w:eastAsia="zh-CN"/>
        </w:rPr>
        <w:t>/标段</w:t>
      </w:r>
      <w:r>
        <w:rPr>
          <w:rFonts w:hint="eastAsia" w:ascii="宋体" w:hAnsi="宋体" w:eastAsia="宋体" w:cs="宋体"/>
          <w:color w:val="auto"/>
          <w:kern w:val="0"/>
          <w:sz w:val="24"/>
          <w:szCs w:val="24"/>
          <w:lang w:eastAsia="zh-CN"/>
        </w:rPr>
        <w:t>；</w:t>
      </w:r>
    </w:p>
    <w:p w14:paraId="59AA37E7">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5.6标段划分：本项目划分两个标段</w:t>
      </w:r>
    </w:p>
    <w:p w14:paraId="18D70704">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第</w:t>
      </w:r>
      <w:r>
        <w:rPr>
          <w:rFonts w:hint="eastAsia" w:ascii="宋体" w:hAnsi="宋体" w:eastAsia="宋体" w:cs="宋体"/>
          <w:color w:val="auto"/>
          <w:kern w:val="0"/>
          <w:sz w:val="24"/>
          <w:szCs w:val="24"/>
        </w:rPr>
        <w:t>一标段：</w:t>
      </w:r>
      <w:r>
        <w:rPr>
          <w:rFonts w:hint="eastAsia" w:ascii="宋体" w:hAnsi="宋体" w:eastAsia="宋体" w:cs="宋体"/>
          <w:color w:val="auto"/>
          <w:kern w:val="0"/>
          <w:sz w:val="24"/>
          <w:szCs w:val="24"/>
          <w:lang w:val="en-US" w:eastAsia="zh-CN"/>
        </w:rPr>
        <w:t>包含</w:t>
      </w:r>
      <w:r>
        <w:rPr>
          <w:rFonts w:hint="eastAsia" w:ascii="宋体" w:hAnsi="宋体" w:eastAsia="宋体" w:cs="宋体"/>
          <w:color w:val="auto"/>
          <w:kern w:val="0"/>
          <w:sz w:val="24"/>
          <w:szCs w:val="24"/>
        </w:rPr>
        <w:t>房屋、地坪等构筑物拆除</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绿化移植</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w:t>
      </w:r>
    </w:p>
    <w:p w14:paraId="416FAEAE">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第</w:t>
      </w:r>
      <w:r>
        <w:rPr>
          <w:rFonts w:hint="eastAsia" w:ascii="宋体" w:hAnsi="宋体" w:eastAsia="宋体" w:cs="宋体"/>
          <w:color w:val="auto"/>
          <w:kern w:val="0"/>
          <w:sz w:val="24"/>
          <w:szCs w:val="24"/>
        </w:rPr>
        <w:t>二标段：</w:t>
      </w:r>
      <w:r>
        <w:rPr>
          <w:rFonts w:hint="eastAsia" w:ascii="宋体" w:hAnsi="宋体" w:eastAsia="宋体" w:cs="宋体"/>
          <w:color w:val="auto"/>
          <w:kern w:val="0"/>
          <w:sz w:val="24"/>
          <w:szCs w:val="24"/>
          <w:lang w:val="en-US" w:eastAsia="zh-CN"/>
        </w:rPr>
        <w:t>包含</w:t>
      </w:r>
      <w:r>
        <w:rPr>
          <w:rFonts w:hint="eastAsia" w:ascii="宋体" w:hAnsi="宋体" w:eastAsia="宋体" w:cs="宋体"/>
          <w:color w:val="auto"/>
          <w:kern w:val="0"/>
          <w:sz w:val="24"/>
          <w:szCs w:val="24"/>
        </w:rPr>
        <w:t>厂区内砖混结构房屋拆除</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厂区内其他构筑物</w:t>
      </w:r>
      <w:r>
        <w:rPr>
          <w:rFonts w:hint="eastAsia" w:ascii="宋体" w:hAnsi="宋体" w:eastAsia="宋体" w:cs="宋体"/>
          <w:color w:val="auto"/>
          <w:kern w:val="0"/>
          <w:sz w:val="24"/>
          <w:szCs w:val="24"/>
          <w:lang w:val="en-US" w:eastAsia="zh-CN"/>
        </w:rPr>
        <w:t>的拆除等</w:t>
      </w:r>
      <w:r>
        <w:rPr>
          <w:rFonts w:hint="eastAsia" w:ascii="宋体" w:hAnsi="宋体" w:eastAsia="宋体" w:cs="宋体"/>
          <w:color w:val="auto"/>
          <w:kern w:val="0"/>
          <w:sz w:val="24"/>
          <w:szCs w:val="24"/>
        </w:rPr>
        <w:t>；</w:t>
      </w:r>
    </w:p>
    <w:p w14:paraId="7FB765F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6、合同履行期限：</w:t>
      </w:r>
      <w:r>
        <w:rPr>
          <w:rFonts w:hint="eastAsia" w:ascii="宋体" w:hAnsi="宋体" w:eastAsia="宋体" w:cs="宋体"/>
          <w:color w:val="auto"/>
          <w:kern w:val="0"/>
          <w:sz w:val="24"/>
          <w:szCs w:val="24"/>
          <w:lang w:val="en-US" w:eastAsia="zh-CN"/>
        </w:rPr>
        <w:t>60</w:t>
      </w:r>
      <w:r>
        <w:rPr>
          <w:rFonts w:hint="eastAsia" w:ascii="宋体" w:hAnsi="宋体" w:eastAsia="宋体" w:cs="宋体"/>
          <w:color w:val="auto"/>
          <w:kern w:val="0"/>
          <w:sz w:val="24"/>
          <w:szCs w:val="24"/>
        </w:rPr>
        <w:t>日历天</w:t>
      </w:r>
      <w:r>
        <w:rPr>
          <w:rFonts w:hint="eastAsia" w:ascii="宋体" w:hAnsi="宋体" w:eastAsia="宋体" w:cs="宋体"/>
          <w:color w:val="auto"/>
          <w:kern w:val="0"/>
          <w:sz w:val="24"/>
          <w:szCs w:val="24"/>
          <w:lang w:val="en-US" w:eastAsia="zh-CN"/>
        </w:rPr>
        <w:t>/标段</w:t>
      </w:r>
      <w:r>
        <w:rPr>
          <w:rFonts w:hint="eastAsia" w:ascii="宋体" w:hAnsi="宋体" w:eastAsia="宋体" w:cs="宋体"/>
          <w:color w:val="auto"/>
          <w:kern w:val="0"/>
          <w:sz w:val="24"/>
          <w:szCs w:val="24"/>
          <w:lang w:eastAsia="zh-CN"/>
        </w:rPr>
        <w:t>；</w:t>
      </w:r>
    </w:p>
    <w:p w14:paraId="7210C60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7、本项目是否接受联合体投标：否</w:t>
      </w:r>
    </w:p>
    <w:p w14:paraId="301E414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8、是否接受进口产品：否</w:t>
      </w:r>
    </w:p>
    <w:p w14:paraId="16D125C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9、是否专门面向中小企业：</w:t>
      </w:r>
      <w:r>
        <w:rPr>
          <w:rFonts w:hint="eastAsia" w:ascii="宋体" w:hAnsi="宋体" w:eastAsia="宋体" w:cs="宋体"/>
          <w:color w:val="auto"/>
          <w:kern w:val="0"/>
          <w:sz w:val="24"/>
          <w:szCs w:val="24"/>
          <w:lang w:val="en-US" w:eastAsia="zh-CN"/>
        </w:rPr>
        <w:t>是</w:t>
      </w:r>
    </w:p>
    <w:p w14:paraId="6B3827AA">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二、供应商资格要求</w:t>
      </w:r>
    </w:p>
    <w:p w14:paraId="065383E1">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1、供应商符合《中华人民共和国政府采购法》第二十二条规定条件；</w:t>
      </w:r>
    </w:p>
    <w:p w14:paraId="5A015DD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highlight w:val="none"/>
        </w:rPr>
        <w:t>落实政府采购政策满足的资格要求：根据《政府采购促进中小企业发展管理办法》（财库〔2020〕46号）规定，本项目专门面向中小企业采购,同时须提供《中小企业声明函》。</w:t>
      </w:r>
    </w:p>
    <w:p w14:paraId="31272813">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3、本项目的特定资格条件：</w:t>
      </w:r>
    </w:p>
    <w:p w14:paraId="0E2F817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（1）供应商须具有独立法人资格并具有有效的营业执照</w:t>
      </w:r>
      <w:r>
        <w:rPr>
          <w:rFonts w:hint="eastAsia" w:ascii="宋体" w:hAnsi="宋体" w:eastAsia="宋体" w:cs="宋体"/>
          <w:color w:val="auto"/>
          <w:kern w:val="0"/>
          <w:sz w:val="24"/>
          <w:szCs w:val="24"/>
          <w:lang w:eastAsia="zh-CN"/>
        </w:rPr>
        <w:t>；</w:t>
      </w:r>
    </w:p>
    <w:p w14:paraId="6FD7A31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（2）供应商须具有</w:t>
      </w:r>
      <w:r>
        <w:rPr>
          <w:rFonts w:hint="eastAsia" w:ascii="宋体" w:hAnsi="宋体" w:eastAsia="宋体" w:cs="宋体"/>
          <w:color w:val="auto"/>
          <w:kern w:val="0"/>
          <w:sz w:val="24"/>
          <w:szCs w:val="24"/>
          <w:lang w:eastAsia="zh-CN"/>
        </w:rPr>
        <w:t>建筑工程施工总承包叁级及以上资质</w:t>
      </w:r>
      <w:r>
        <w:rPr>
          <w:rFonts w:hint="eastAsia" w:ascii="宋体" w:hAnsi="宋体" w:eastAsia="宋体" w:cs="宋体"/>
          <w:color w:val="auto"/>
          <w:kern w:val="0"/>
          <w:sz w:val="24"/>
          <w:szCs w:val="24"/>
        </w:rPr>
        <w:t>，具有有效的安全生产许可证，并在人员、设备、资金等方面具有相应的施工能力；</w:t>
      </w:r>
    </w:p>
    <w:p w14:paraId="0CA25DF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（3）拟派项目经理应具备</w:t>
      </w:r>
      <w:r>
        <w:rPr>
          <w:rFonts w:hint="eastAsia" w:ascii="宋体" w:hAnsi="宋体" w:eastAsia="宋体" w:cs="宋体"/>
          <w:color w:val="auto"/>
          <w:kern w:val="0"/>
          <w:sz w:val="24"/>
          <w:szCs w:val="24"/>
          <w:highlight w:val="none"/>
          <w:lang w:eastAsia="zh-CN"/>
        </w:rPr>
        <w:t>建筑工程专业贰级及以上注册建造师资格</w:t>
      </w:r>
      <w:r>
        <w:rPr>
          <w:rFonts w:hint="eastAsia" w:ascii="宋体" w:hAnsi="宋体" w:eastAsia="宋体" w:cs="宋体"/>
          <w:color w:val="auto"/>
          <w:kern w:val="0"/>
          <w:sz w:val="24"/>
          <w:szCs w:val="24"/>
          <w:highlight w:val="none"/>
        </w:rPr>
        <w:t>，须提供注册建造师证书、安全生产考</w:t>
      </w:r>
      <w:r>
        <w:rPr>
          <w:rFonts w:hint="eastAsia" w:ascii="宋体" w:hAnsi="宋体" w:eastAsia="宋体" w:cs="宋体"/>
          <w:kern w:val="0"/>
          <w:sz w:val="24"/>
          <w:szCs w:val="24"/>
          <w:highlight w:val="none"/>
        </w:rPr>
        <w:t>核合格证书，</w:t>
      </w:r>
      <w:r>
        <w:rPr>
          <w:rFonts w:hint="eastAsia" w:ascii="宋体" w:hAnsi="宋体" w:eastAsia="宋体" w:cs="宋体"/>
          <w:kern w:val="0"/>
          <w:sz w:val="24"/>
          <w:szCs w:val="24"/>
          <w:highlight w:val="none"/>
          <w:lang w:eastAsia="zh-CN"/>
        </w:rPr>
        <w:t>提供近期社保证明</w:t>
      </w:r>
      <w:r>
        <w:rPr>
          <w:rFonts w:hint="eastAsia" w:ascii="宋体" w:hAnsi="宋体" w:eastAsia="宋体" w:cs="宋体"/>
          <w:kern w:val="0"/>
          <w:sz w:val="24"/>
          <w:szCs w:val="24"/>
          <w:highlight w:val="none"/>
        </w:rPr>
        <w:t>，并出具无在建工程承诺书（自行承诺）；</w:t>
      </w:r>
    </w:p>
    <w:p w14:paraId="148697D4">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（4）供应商需提供本企业的无商业贿赂及不正当竞争行为的承诺书（承诺对象：企业、法定代表人、项目经理）；</w:t>
      </w:r>
    </w:p>
    <w:p w14:paraId="2D5554CA">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68136986">
      <w:pPr>
        <w:keepNext w:val="0"/>
        <w:keepLines w:val="0"/>
        <w:pageBreakBefore w:val="0"/>
        <w:kinsoku/>
        <w:wordWrap w:val="0"/>
        <w:overflowPunct/>
        <w:topLinePunct w:val="0"/>
        <w:autoSpaceDE/>
        <w:autoSpaceDN/>
        <w:bidi w:val="0"/>
        <w:spacing w:after="0" w:line="5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单位负责人为同一人或者存在控股、管理关系的不同单位，不得参加同一标段投标或者未划分标段的同一招标项目投标,提供供应商在“国家企业信用信息公示系统”中公示的公司信息、股东或投资人信息”；</w:t>
      </w:r>
    </w:p>
    <w:p w14:paraId="3ABF707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4、本项目实行资格后审，资格审查的具体要求见竞争性磋商文件；</w:t>
      </w:r>
    </w:p>
    <w:p w14:paraId="0CCCDA68">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rPr>
        <w:t>注：</w:t>
      </w:r>
      <w:r>
        <w:rPr>
          <w:rFonts w:hint="eastAsia" w:ascii="宋体" w:hAnsi="宋体" w:eastAsia="宋体" w:cs="宋体"/>
          <w:kern w:val="0"/>
          <w:sz w:val="24"/>
          <w:szCs w:val="24"/>
          <w:highlight w:val="none"/>
        </w:rPr>
        <w:t>本项目允许投标人参加多个标段投标，但是只能中标其中一个标段，取前舍后，以中标先后顺序为准。</w:t>
      </w:r>
    </w:p>
    <w:p w14:paraId="442332A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三、竞争性磋商文件的获取</w:t>
      </w:r>
    </w:p>
    <w:p w14:paraId="1AE6CE12">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1、时间：</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02</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03</w:t>
      </w:r>
      <w:r>
        <w:rPr>
          <w:rFonts w:hint="eastAsia" w:ascii="宋体" w:hAnsi="宋体" w:eastAsia="宋体" w:cs="宋体"/>
          <w:color w:val="auto"/>
          <w:kern w:val="0"/>
          <w:sz w:val="24"/>
          <w:szCs w:val="24"/>
        </w:rPr>
        <w:t>日</w:t>
      </w:r>
      <w:r>
        <w:rPr>
          <w:rFonts w:hint="eastAsia" w:ascii="宋体" w:hAnsi="宋体" w:eastAsia="宋体" w:cs="宋体"/>
          <w:kern w:val="0"/>
          <w:sz w:val="24"/>
          <w:szCs w:val="24"/>
        </w:rPr>
        <w:t>至</w:t>
      </w:r>
      <w:r>
        <w:rPr>
          <w:rFonts w:hint="eastAsia" w:ascii="宋体" w:hAnsi="宋体" w:eastAsia="宋体" w:cs="宋体"/>
          <w:kern w:val="0"/>
          <w:sz w:val="24"/>
          <w:szCs w:val="24"/>
          <w:lang w:eastAsia="zh-CN"/>
        </w:rPr>
        <w:t>2026年02月13日08时30分</w:t>
      </w:r>
      <w:r>
        <w:rPr>
          <w:rFonts w:hint="eastAsia" w:ascii="宋体" w:hAnsi="宋体" w:eastAsia="宋体" w:cs="宋体"/>
          <w:kern w:val="0"/>
          <w:sz w:val="24"/>
          <w:szCs w:val="24"/>
        </w:rPr>
        <w:t>，每天上午00:00至12:00，下午12:00至23:59（北京时间，法定节假日除外）。</w:t>
      </w:r>
    </w:p>
    <w:p w14:paraId="410D8E36">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2、地点：三门峡市公共资源交易中心网</w:t>
      </w:r>
    </w:p>
    <w:p w14:paraId="004A59D3">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方式：凡有意参加的供应商，须完成市场主体信息库登记并取得CA数字证书，凭CA数字证书登录三门峡公共资源交易中心网，点击交易平台选择“市场主体登录”，在所参与项目右侧点击参与投标，即可直接下载本项目磋商文件。</w:t>
      </w:r>
    </w:p>
    <w:p w14:paraId="13CFA1FA">
      <w:pPr>
        <w:keepNext w:val="0"/>
        <w:keepLines w:val="0"/>
        <w:pageBreakBefore w:val="0"/>
        <w:widowControl/>
        <w:shd w:val="clear" w:color="auto" w:fill="FFFFFF"/>
        <w:kinsoku/>
        <w:wordWrap w:val="0"/>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w:t>
      </w:r>
    </w:p>
    <w:p w14:paraId="3319A8C5">
      <w:pPr>
        <w:keepNext w:val="0"/>
        <w:keepLines w:val="0"/>
        <w:pageBreakBefore w:val="0"/>
        <w:kinsoku/>
        <w:wordWrap w:val="0"/>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CA证书：http://gzjy.smx.gov.cn/bzzx/008001/20211105/57b16af9-ab87-4395-a723-7758c628a3f8.html</w:t>
      </w:r>
    </w:p>
    <w:p w14:paraId="73204553">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本项目为不见面开标项目。开标当日，投标人无需到开标现场参加开标会议，投标人应当在投标截止时间前，登陆不见面开标大厅选择登陆三门峡市公共资源电子招投标系统进行登陆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14B227B2">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5、</w:t>
      </w:r>
      <w:r>
        <w:rPr>
          <w:rFonts w:hint="eastAsia" w:ascii="宋体" w:hAnsi="宋体" w:eastAsia="宋体" w:cs="宋体"/>
          <w:kern w:val="0"/>
          <w:sz w:val="24"/>
          <w:szCs w:val="24"/>
          <w:shd w:val="clear" w:color="auto" w:fill="FFFFFF"/>
        </w:rPr>
        <w:t>根据《关于进一步加强公共资源交易管理持续优化营商环境的通知》（三公管办[2020]2号）文件的要求，磋商文件费用不再收取。</w:t>
      </w:r>
    </w:p>
    <w:p w14:paraId="22218490">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四、响应上传递交截止时间及地点</w:t>
      </w:r>
    </w:p>
    <w:p w14:paraId="43ECDA59">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1、截止时间：</w:t>
      </w:r>
      <w:r>
        <w:rPr>
          <w:rFonts w:hint="eastAsia" w:ascii="宋体" w:hAnsi="宋体" w:eastAsia="宋体" w:cs="宋体"/>
          <w:kern w:val="0"/>
          <w:sz w:val="24"/>
          <w:szCs w:val="24"/>
          <w:shd w:val="clear" w:color="auto" w:fill="FFFFFF"/>
          <w:lang w:eastAsia="zh-CN"/>
        </w:rPr>
        <w:t>2026年02月13日08时30分</w:t>
      </w:r>
      <w:r>
        <w:rPr>
          <w:rFonts w:hint="eastAsia" w:ascii="宋体" w:hAnsi="宋体" w:eastAsia="宋体" w:cs="宋体"/>
          <w:kern w:val="0"/>
          <w:sz w:val="24"/>
          <w:szCs w:val="24"/>
          <w:shd w:val="clear" w:color="auto" w:fill="FFFFFF"/>
        </w:rPr>
        <w:t>（北京时间）</w:t>
      </w:r>
    </w:p>
    <w:p w14:paraId="3DE96CF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2、地点：在三门峡市公共资源交易中心网中上传加密响应文件。</w:t>
      </w:r>
    </w:p>
    <w:p w14:paraId="7BC74B0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五、磋商时间及地点</w:t>
      </w:r>
    </w:p>
    <w:p w14:paraId="36EEAD2E">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1、磋商时间：</w:t>
      </w:r>
      <w:r>
        <w:rPr>
          <w:rFonts w:hint="eastAsia" w:ascii="宋体" w:hAnsi="宋体" w:eastAsia="宋体" w:cs="宋体"/>
          <w:sz w:val="24"/>
          <w:szCs w:val="24"/>
          <w:lang w:eastAsia="zh-CN"/>
        </w:rPr>
        <w:t>2026年02月13日08时30分</w:t>
      </w:r>
      <w:r>
        <w:rPr>
          <w:rFonts w:hint="eastAsia" w:ascii="宋体" w:hAnsi="宋体" w:eastAsia="宋体" w:cs="宋体"/>
          <w:sz w:val="24"/>
          <w:szCs w:val="24"/>
        </w:rPr>
        <w:t>（北京时间）；</w:t>
      </w:r>
    </w:p>
    <w:p w14:paraId="5ED7CB4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2、磋商地点：灵宝市公共资源交易中心开标</w:t>
      </w:r>
      <w:r>
        <w:rPr>
          <w:rFonts w:hint="eastAsia" w:ascii="宋体" w:hAnsi="宋体" w:eastAsia="宋体" w:cs="宋体"/>
          <w:sz w:val="24"/>
          <w:szCs w:val="24"/>
          <w:lang w:val="en-US" w:eastAsia="zh-CN"/>
        </w:rPr>
        <w:t>一</w:t>
      </w:r>
      <w:r>
        <w:rPr>
          <w:rFonts w:hint="eastAsia" w:ascii="宋体" w:hAnsi="宋体" w:eastAsia="宋体" w:cs="宋体"/>
          <w:sz w:val="24"/>
          <w:szCs w:val="24"/>
        </w:rPr>
        <w:t>室、评标</w:t>
      </w:r>
      <w:r>
        <w:rPr>
          <w:rFonts w:hint="eastAsia" w:ascii="宋体" w:hAnsi="宋体" w:eastAsia="宋体" w:cs="宋体"/>
          <w:sz w:val="24"/>
          <w:szCs w:val="24"/>
          <w:lang w:val="en-US" w:eastAsia="zh-CN"/>
        </w:rPr>
        <w:t>一</w:t>
      </w:r>
      <w:r>
        <w:rPr>
          <w:rFonts w:hint="eastAsia" w:ascii="宋体" w:hAnsi="宋体" w:eastAsia="宋体" w:cs="宋体"/>
          <w:sz w:val="24"/>
          <w:szCs w:val="24"/>
        </w:rPr>
        <w:t>室（灵宝市金城大道信用联社12楼）。</w:t>
      </w:r>
    </w:p>
    <w:p w14:paraId="17F1EDB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六、发布公告的媒介</w:t>
      </w:r>
    </w:p>
    <w:p w14:paraId="745365C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本次竞争性磋商公告在《中国招标投标公共服务平台》、</w:t>
      </w:r>
      <w:r>
        <w:rPr>
          <w:rFonts w:hint="eastAsia" w:ascii="宋体" w:hAnsi="宋体" w:eastAsia="宋体" w:cs="宋体"/>
          <w:sz w:val="24"/>
          <w:szCs w:val="24"/>
          <w:lang w:eastAsia="zh-CN"/>
        </w:rPr>
        <w:t>《河南省政府采购网》</w:t>
      </w:r>
      <w:r>
        <w:rPr>
          <w:rFonts w:hint="eastAsia" w:ascii="宋体" w:hAnsi="宋体" w:eastAsia="宋体" w:cs="宋体"/>
          <w:sz w:val="24"/>
          <w:szCs w:val="24"/>
        </w:rPr>
        <w:t>、《三门峡市公共资源交易中心网》同时发布。</w:t>
      </w:r>
    </w:p>
    <w:p w14:paraId="0C03EA6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14:paraId="3D05A94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w:t>
      </w:r>
    </w:p>
    <w:p w14:paraId="1214FEE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14:paraId="4093CB58">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54127F2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00B922D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5、供应商应仔细阅读操作手册，在本公告中要求的截止时间前完成磋商文件下载等工作。因供应商操作不当等问题造成的无法下载磋商文件、无法磋商等一切后果，由供应商自行承担。</w:t>
      </w:r>
    </w:p>
    <w:p w14:paraId="7757E9E9">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6、供应商递交的响应文件不论中标与否均不予退还。</w:t>
      </w:r>
    </w:p>
    <w:p w14:paraId="3553B476">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7、采购人不组织供应商踏勘现场。</w:t>
      </w:r>
    </w:p>
    <w:p w14:paraId="0797DB41">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八、联系方式</w:t>
      </w:r>
    </w:p>
    <w:p w14:paraId="7A193364">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监督单位：灵宝市财政局政府采购监督管理科</w:t>
      </w:r>
    </w:p>
    <w:p w14:paraId="4A0F74CE">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联系电话：0398-8852670</w:t>
      </w:r>
    </w:p>
    <w:p w14:paraId="2CA34161">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监督部门：中 共灵宝市城关镇纪律检查委员会</w:t>
      </w:r>
    </w:p>
    <w:p w14:paraId="43F9F4B4">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联系电话：15333989068</w:t>
      </w:r>
    </w:p>
    <w:p w14:paraId="00121371">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灵宝市城关镇人民政府</w:t>
      </w:r>
    </w:p>
    <w:p w14:paraId="5E2B8FC6">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灵宝市五龙路北河滨路西</w:t>
      </w:r>
    </w:p>
    <w:p w14:paraId="77D4DFAB">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唐</w:t>
      </w:r>
      <w:r>
        <w:rPr>
          <w:rFonts w:hint="eastAsia" w:ascii="宋体" w:hAnsi="宋体" w:eastAsia="宋体" w:cs="宋体"/>
          <w:sz w:val="24"/>
          <w:szCs w:val="24"/>
        </w:rPr>
        <w:t>先生</w:t>
      </w:r>
      <w:r>
        <w:rPr>
          <w:rFonts w:hint="eastAsia" w:cs="宋体" w:asciiTheme="minorEastAsia" w:hAnsiTheme="minorEastAsia" w:eastAsiaTheme="minorEastAsia"/>
          <w:sz w:val="24"/>
          <w:szCs w:val="24"/>
          <w:lang w:val="en-US" w:eastAsia="zh-CN"/>
        </w:rPr>
        <w:t xml:space="preserve"> </w:t>
      </w:r>
      <w:r>
        <w:rPr>
          <w:rFonts w:hint="eastAsia" w:ascii="宋体" w:hAnsi="宋体" w:eastAsia="宋体" w:cs="宋体"/>
          <w:sz w:val="24"/>
          <w:szCs w:val="24"/>
        </w:rPr>
        <w:t xml:space="preserve"> </w:t>
      </w:r>
    </w:p>
    <w:p w14:paraId="06E5C176">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16639808600 </w:t>
      </w:r>
    </w:p>
    <w:p w14:paraId="2AC08A52">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代理机构：兴建建设管理有限公司</w:t>
      </w:r>
    </w:p>
    <w:p w14:paraId="6AD2FB56">
      <w:pPr>
        <w:keepNext w:val="0"/>
        <w:keepLines w:val="0"/>
        <w:pageBreakBefore w:val="0"/>
        <w:kinsoku/>
        <w:overflowPunct/>
        <w:topLinePunct w:val="0"/>
        <w:autoSpaceDE/>
        <w:autoSpaceDN/>
        <w:bidi w:val="0"/>
        <w:spacing w:after="0" w:line="540" w:lineRule="exact"/>
        <w:ind w:firstLine="849" w:firstLineChars="354"/>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灵宝市天基茂业A1-2702室</w:t>
      </w:r>
    </w:p>
    <w:p w14:paraId="0795A149">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联系人：许女士</w:t>
      </w:r>
    </w:p>
    <w:p w14:paraId="4CBE7300">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电话：13949796015</w:t>
      </w:r>
    </w:p>
    <w:p w14:paraId="29674E6F">
      <w:pPr>
        <w:spacing w:after="0" w:line="540" w:lineRule="exact"/>
        <w:ind w:firstLine="440" w:firstLineChars="200"/>
        <w:rPr>
          <w:rFonts w:cs="宋体" w:asciiTheme="minorEastAsia" w:hAnsiTheme="minorEastAsia" w:eastAsiaTheme="minorEastAsia"/>
          <w:sz w:val="30"/>
          <w:szCs w:val="30"/>
        </w:rPr>
      </w:pPr>
      <w:r>
        <w:fldChar w:fldCharType="begin"/>
      </w:r>
      <w:r>
        <w:instrText xml:space="preserve"> HYPERLINK "mailto:380328069@qq.com第二章" </w:instrText>
      </w:r>
      <w:r>
        <w:fldChar w:fldCharType="separate"/>
      </w:r>
    </w:p>
    <w:p w14:paraId="5E74DA14">
      <w:pPr>
        <w:spacing w:after="0" w:line="540" w:lineRule="exact"/>
        <w:ind w:firstLine="600" w:firstLineChars="200"/>
        <w:jc w:val="center"/>
        <w:rPr>
          <w:rStyle w:val="46"/>
          <w:rFonts w:asciiTheme="minorEastAsia" w:hAnsiTheme="minorEastAsia" w:eastAsiaTheme="minorEastAsia"/>
          <w:color w:val="auto"/>
          <w:sz w:val="36"/>
        </w:rPr>
      </w:pPr>
      <w:r>
        <w:rPr>
          <w:rFonts w:hint="eastAsia" w:cs="宋体"/>
          <w:sz w:val="30"/>
          <w:szCs w:val="30"/>
        </w:rPr>
        <w:br w:type="page"/>
      </w:r>
      <w:bookmarkStart w:id="52" w:name="_Toc517178992"/>
      <w:bookmarkEnd w:id="52"/>
      <w:r>
        <w:rPr>
          <w:rFonts w:cs="宋体"/>
          <w:b/>
          <w:sz w:val="30"/>
          <w:szCs w:val="30"/>
        </w:rPr>
        <w:fldChar w:fldCharType="end"/>
      </w:r>
      <w:bookmarkStart w:id="53" w:name="_Toc16770548"/>
      <w:r>
        <w:rPr>
          <w:rStyle w:val="46"/>
          <w:rFonts w:hint="eastAsia" w:asciiTheme="minorEastAsia" w:hAnsiTheme="minorEastAsia" w:eastAsiaTheme="minorEastAsia"/>
          <w:color w:val="auto"/>
          <w:sz w:val="36"/>
        </w:rPr>
        <w:t xml:space="preserve"> 第二章 响应</w:t>
      </w:r>
      <w:r>
        <w:rPr>
          <w:rStyle w:val="46"/>
          <w:rFonts w:asciiTheme="minorEastAsia" w:hAnsiTheme="minorEastAsia" w:eastAsiaTheme="minorEastAsia"/>
          <w:color w:val="auto"/>
          <w:sz w:val="36"/>
        </w:rPr>
        <w:t>人须知</w:t>
      </w:r>
      <w:bookmarkEnd w:id="53"/>
    </w:p>
    <w:p w14:paraId="7113D6FD">
      <w:pPr>
        <w:pStyle w:val="6"/>
        <w:keepLines w:val="0"/>
        <w:widowControl/>
        <w:spacing w:before="0" w:line="420" w:lineRule="exact"/>
        <w:jc w:val="center"/>
        <w:rPr>
          <w:rFonts w:asciiTheme="minorEastAsia" w:hAnsiTheme="minorEastAsia" w:eastAsiaTheme="minorEastAsia"/>
          <w:b/>
          <w:bCs/>
          <w:color w:val="auto"/>
          <w:sz w:val="30"/>
          <w:szCs w:val="30"/>
        </w:rPr>
      </w:pPr>
      <w:bookmarkStart w:id="54" w:name="_Toc44996337"/>
      <w:bookmarkEnd w:id="54"/>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p>
    <w:tbl>
      <w:tblPr>
        <w:tblStyle w:val="26"/>
        <w:tblW w:w="9093" w:type="dxa"/>
        <w:tblInd w:w="87" w:type="dxa"/>
        <w:tblLayout w:type="fixed"/>
        <w:tblCellMar>
          <w:top w:w="0" w:type="dxa"/>
          <w:left w:w="108" w:type="dxa"/>
          <w:bottom w:w="0" w:type="dxa"/>
          <w:right w:w="108" w:type="dxa"/>
        </w:tblCellMar>
      </w:tblPr>
      <w:tblGrid>
        <w:gridCol w:w="697"/>
        <w:gridCol w:w="1876"/>
        <w:gridCol w:w="6520"/>
      </w:tblGrid>
      <w:tr w14:paraId="6FE20BD5">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73D8C892">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76" w:type="dxa"/>
            <w:tcBorders>
              <w:top w:val="single" w:color="auto" w:sz="4" w:space="0"/>
              <w:left w:val="nil"/>
              <w:bottom w:val="single" w:color="auto" w:sz="4" w:space="0"/>
              <w:right w:val="single" w:color="auto" w:sz="4" w:space="0"/>
            </w:tcBorders>
            <w:vAlign w:val="center"/>
          </w:tcPr>
          <w:p w14:paraId="542BB8DC">
            <w:pPr>
              <w:spacing w:after="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条款名称</w:t>
            </w:r>
          </w:p>
        </w:tc>
        <w:tc>
          <w:tcPr>
            <w:tcW w:w="6520" w:type="dxa"/>
            <w:tcBorders>
              <w:top w:val="single" w:color="auto" w:sz="4" w:space="0"/>
              <w:left w:val="nil"/>
              <w:bottom w:val="single" w:color="auto" w:sz="4" w:space="0"/>
              <w:right w:val="single" w:color="auto" w:sz="4" w:space="0"/>
            </w:tcBorders>
            <w:vAlign w:val="center"/>
          </w:tcPr>
          <w:p w14:paraId="5B23D9DB">
            <w:pPr>
              <w:spacing w:after="0" w:line="400" w:lineRule="exact"/>
              <w:ind w:firstLine="1080" w:firstLineChars="450"/>
              <w:rPr>
                <w:rFonts w:hint="eastAsia" w:ascii="宋体" w:hAnsi="宋体" w:eastAsia="宋体" w:cs="宋体"/>
                <w:sz w:val="24"/>
                <w:szCs w:val="24"/>
              </w:rPr>
            </w:pPr>
            <w:r>
              <w:rPr>
                <w:rFonts w:hint="eastAsia" w:ascii="宋体" w:hAnsi="宋体" w:eastAsia="宋体" w:cs="宋体"/>
                <w:sz w:val="24"/>
                <w:szCs w:val="24"/>
              </w:rPr>
              <w:t>编列内容</w:t>
            </w:r>
          </w:p>
        </w:tc>
      </w:tr>
      <w:tr w14:paraId="0D568355">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27B3ABD7">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76" w:type="dxa"/>
            <w:tcBorders>
              <w:top w:val="single" w:color="auto" w:sz="4" w:space="0"/>
              <w:left w:val="nil"/>
              <w:bottom w:val="single" w:color="auto" w:sz="4" w:space="0"/>
              <w:right w:val="single" w:color="auto" w:sz="4" w:space="0"/>
            </w:tcBorders>
            <w:vAlign w:val="center"/>
          </w:tcPr>
          <w:p w14:paraId="5D78103E">
            <w:pPr>
              <w:spacing w:after="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w:t>
            </w:r>
          </w:p>
        </w:tc>
        <w:tc>
          <w:tcPr>
            <w:tcW w:w="6520" w:type="dxa"/>
            <w:tcBorders>
              <w:top w:val="single" w:color="auto" w:sz="4" w:space="0"/>
              <w:left w:val="nil"/>
              <w:bottom w:val="single" w:color="auto" w:sz="4" w:space="0"/>
              <w:right w:val="single" w:color="auto" w:sz="4" w:space="0"/>
            </w:tcBorders>
            <w:vAlign w:val="center"/>
          </w:tcPr>
          <w:p w14:paraId="1822513F">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灵宝市城关镇人民政府</w:t>
            </w:r>
          </w:p>
          <w:p w14:paraId="44D4E1C6">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灵宝市五龙路北河滨路西</w:t>
            </w:r>
          </w:p>
          <w:p w14:paraId="6E506391">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唐</w:t>
            </w:r>
            <w:r>
              <w:rPr>
                <w:rFonts w:hint="eastAsia" w:ascii="宋体" w:hAnsi="宋体" w:eastAsia="宋体" w:cs="宋体"/>
                <w:sz w:val="24"/>
                <w:szCs w:val="24"/>
              </w:rPr>
              <w:t>先生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1EFC6FBD">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16639808600</w:t>
            </w:r>
          </w:p>
        </w:tc>
      </w:tr>
      <w:tr w14:paraId="4F6EB5EF">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7B5BB42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76" w:type="dxa"/>
            <w:tcBorders>
              <w:top w:val="single" w:color="auto" w:sz="4" w:space="0"/>
              <w:left w:val="nil"/>
              <w:bottom w:val="single" w:color="auto" w:sz="4" w:space="0"/>
              <w:right w:val="single" w:color="auto" w:sz="4" w:space="0"/>
            </w:tcBorders>
            <w:vAlign w:val="center"/>
          </w:tcPr>
          <w:p w14:paraId="09B448B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520" w:type="dxa"/>
            <w:tcBorders>
              <w:top w:val="single" w:color="auto" w:sz="4" w:space="0"/>
              <w:left w:val="nil"/>
              <w:bottom w:val="single" w:color="auto" w:sz="4" w:space="0"/>
              <w:right w:val="single" w:color="auto" w:sz="4" w:space="0"/>
            </w:tcBorders>
            <w:vAlign w:val="center"/>
          </w:tcPr>
          <w:p w14:paraId="20D24766">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代理机构：兴建建设管理有限公司</w:t>
            </w:r>
          </w:p>
          <w:p w14:paraId="092EAF8D">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灵宝市天基茂业A1-2702室</w:t>
            </w:r>
          </w:p>
          <w:p w14:paraId="30D89A25">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联系人：许女士</w:t>
            </w:r>
          </w:p>
          <w:p w14:paraId="64DD92E5">
            <w:pPr>
              <w:adjustRightInd/>
              <w:snapToGrid/>
              <w:spacing w:after="0" w:line="400" w:lineRule="exact"/>
              <w:rPr>
                <w:rFonts w:hint="eastAsia" w:ascii="宋体" w:hAnsi="宋体" w:eastAsia="宋体" w:cs="宋体"/>
                <w:sz w:val="24"/>
                <w:szCs w:val="24"/>
              </w:rPr>
            </w:pPr>
            <w:r>
              <w:rPr>
                <w:rFonts w:hint="eastAsia" w:ascii="宋体" w:hAnsi="宋体" w:eastAsia="宋体" w:cs="宋体"/>
                <w:sz w:val="24"/>
                <w:szCs w:val="24"/>
              </w:rPr>
              <w:t>电话：13949796015</w:t>
            </w:r>
          </w:p>
        </w:tc>
      </w:tr>
      <w:tr w14:paraId="129C9BF5">
        <w:tblPrEx>
          <w:tblCellMar>
            <w:top w:w="0" w:type="dxa"/>
            <w:left w:w="108" w:type="dxa"/>
            <w:bottom w:w="0" w:type="dxa"/>
            <w:right w:w="108" w:type="dxa"/>
          </w:tblCellMar>
        </w:tblPrEx>
        <w:trPr>
          <w:trHeight w:val="568" w:hRule="atLeast"/>
        </w:trPr>
        <w:tc>
          <w:tcPr>
            <w:tcW w:w="697" w:type="dxa"/>
            <w:tcBorders>
              <w:top w:val="single" w:color="auto" w:sz="4" w:space="0"/>
              <w:left w:val="single" w:color="auto" w:sz="4" w:space="0"/>
              <w:bottom w:val="single" w:color="auto" w:sz="4" w:space="0"/>
              <w:right w:val="single" w:color="auto" w:sz="4" w:space="0"/>
            </w:tcBorders>
            <w:vAlign w:val="center"/>
          </w:tcPr>
          <w:p w14:paraId="0B6789AC">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876" w:type="dxa"/>
            <w:tcBorders>
              <w:top w:val="single" w:color="auto" w:sz="4" w:space="0"/>
              <w:left w:val="nil"/>
              <w:bottom w:val="single" w:color="auto" w:sz="4" w:space="0"/>
              <w:right w:val="single" w:color="auto" w:sz="4" w:space="0"/>
            </w:tcBorders>
            <w:vAlign w:val="center"/>
          </w:tcPr>
          <w:p w14:paraId="7F861CEE">
            <w:pPr>
              <w:spacing w:after="0"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520" w:type="dxa"/>
            <w:tcBorders>
              <w:top w:val="single" w:color="auto" w:sz="4" w:space="0"/>
              <w:left w:val="nil"/>
              <w:bottom w:val="single" w:color="auto" w:sz="4" w:space="0"/>
              <w:right w:val="single" w:color="auto" w:sz="4" w:space="0"/>
            </w:tcBorders>
            <w:vAlign w:val="center"/>
          </w:tcPr>
          <w:p w14:paraId="6D342434">
            <w:pPr>
              <w:spacing w:after="0"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灵宝市润和地产有限公司房屋拆除工程</w:t>
            </w:r>
          </w:p>
        </w:tc>
      </w:tr>
      <w:tr w14:paraId="6FBEC003">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1EAAC7E">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876" w:type="dxa"/>
            <w:tcBorders>
              <w:top w:val="single" w:color="auto" w:sz="4" w:space="0"/>
              <w:left w:val="nil"/>
              <w:bottom w:val="single" w:color="auto" w:sz="4" w:space="0"/>
              <w:right w:val="single" w:color="auto" w:sz="4" w:space="0"/>
            </w:tcBorders>
            <w:vAlign w:val="center"/>
          </w:tcPr>
          <w:p w14:paraId="5D0F6C3C">
            <w:pPr>
              <w:spacing w:after="0"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项目地点</w:t>
            </w:r>
          </w:p>
        </w:tc>
        <w:tc>
          <w:tcPr>
            <w:tcW w:w="6520" w:type="dxa"/>
            <w:tcBorders>
              <w:top w:val="single" w:color="auto" w:sz="4" w:space="0"/>
              <w:left w:val="nil"/>
              <w:bottom w:val="single" w:color="auto" w:sz="4" w:space="0"/>
              <w:right w:val="single" w:color="auto" w:sz="4" w:space="0"/>
            </w:tcBorders>
            <w:vAlign w:val="center"/>
          </w:tcPr>
          <w:p w14:paraId="37E1D4BE">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灵宝市北区振兴路南段西侧</w:t>
            </w:r>
          </w:p>
        </w:tc>
      </w:tr>
      <w:tr w14:paraId="3E4B05E4">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295C68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876" w:type="dxa"/>
            <w:tcBorders>
              <w:top w:val="single" w:color="auto" w:sz="4" w:space="0"/>
              <w:left w:val="nil"/>
              <w:bottom w:val="single" w:color="auto" w:sz="4" w:space="0"/>
              <w:right w:val="single" w:color="auto" w:sz="4" w:space="0"/>
            </w:tcBorders>
            <w:vAlign w:val="center"/>
          </w:tcPr>
          <w:p w14:paraId="0C2C7868">
            <w:pPr>
              <w:spacing w:after="0" w:line="400" w:lineRule="exact"/>
              <w:ind w:firstLine="360" w:firstLineChars="15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项目概况</w:t>
            </w:r>
          </w:p>
        </w:tc>
        <w:tc>
          <w:tcPr>
            <w:tcW w:w="6520" w:type="dxa"/>
            <w:tcBorders>
              <w:top w:val="single" w:color="auto" w:sz="4" w:space="0"/>
              <w:left w:val="nil"/>
              <w:bottom w:val="single" w:color="auto" w:sz="4" w:space="0"/>
              <w:right w:val="single" w:color="auto" w:sz="4" w:space="0"/>
            </w:tcBorders>
            <w:vAlign w:val="center"/>
          </w:tcPr>
          <w:p w14:paraId="1B75A344">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本工程为灵宝市润和地产有限公司房屋拆除工程，灵宝市润和地产有限公司厂区内钢结构厂房、地坪及电缆沟拆除、围墙、旗台拆除、绿化拆除等，具体详见工程量清单；</w:t>
            </w:r>
          </w:p>
        </w:tc>
      </w:tr>
      <w:tr w14:paraId="53220C7C">
        <w:tblPrEx>
          <w:tblCellMar>
            <w:top w:w="0" w:type="dxa"/>
            <w:left w:w="108" w:type="dxa"/>
            <w:bottom w:w="0" w:type="dxa"/>
            <w:right w:w="108" w:type="dxa"/>
          </w:tblCellMar>
        </w:tblPrEx>
        <w:trPr>
          <w:trHeight w:val="409" w:hRule="atLeast"/>
        </w:trPr>
        <w:tc>
          <w:tcPr>
            <w:tcW w:w="697" w:type="dxa"/>
            <w:tcBorders>
              <w:top w:val="single" w:color="auto" w:sz="4" w:space="0"/>
              <w:left w:val="single" w:color="auto" w:sz="4" w:space="0"/>
              <w:bottom w:val="single" w:color="auto" w:sz="4" w:space="0"/>
              <w:right w:val="single" w:color="auto" w:sz="4" w:space="0"/>
            </w:tcBorders>
            <w:vAlign w:val="center"/>
          </w:tcPr>
          <w:p w14:paraId="150DC601">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876" w:type="dxa"/>
            <w:tcBorders>
              <w:top w:val="single" w:color="auto" w:sz="4" w:space="0"/>
              <w:left w:val="nil"/>
              <w:bottom w:val="single" w:color="auto" w:sz="4" w:space="0"/>
              <w:right w:val="single" w:color="auto" w:sz="4" w:space="0"/>
            </w:tcBorders>
            <w:vAlign w:val="center"/>
          </w:tcPr>
          <w:p w14:paraId="720F4060">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预算金额</w:t>
            </w:r>
          </w:p>
        </w:tc>
        <w:tc>
          <w:tcPr>
            <w:tcW w:w="6520" w:type="dxa"/>
            <w:tcBorders>
              <w:top w:val="single" w:color="auto" w:sz="4" w:space="0"/>
              <w:left w:val="nil"/>
              <w:bottom w:val="single" w:color="auto" w:sz="4" w:space="0"/>
              <w:right w:val="single" w:color="auto" w:sz="4" w:space="0"/>
            </w:tcBorders>
            <w:vAlign w:val="center"/>
          </w:tcPr>
          <w:p w14:paraId="28EE5744">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2544428.69</w:t>
            </w:r>
            <w:r>
              <w:rPr>
                <w:rFonts w:hint="eastAsia" w:ascii="宋体" w:hAnsi="宋体" w:eastAsia="宋体" w:cs="宋体"/>
                <w:sz w:val="24"/>
                <w:szCs w:val="24"/>
                <w:shd w:val="clear" w:color="auto" w:fill="FFFFFF"/>
              </w:rPr>
              <w:t>元；</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其中：</w:t>
            </w:r>
            <w:r>
              <w:rPr>
                <w:rFonts w:hint="eastAsia" w:ascii="宋体" w:hAnsi="宋体" w:eastAsia="宋体" w:cs="宋体"/>
                <w:color w:val="auto"/>
                <w:kern w:val="0"/>
                <w:sz w:val="24"/>
                <w:szCs w:val="24"/>
                <w:lang w:val="en-US" w:eastAsia="zh-CN"/>
              </w:rPr>
              <w:t>第</w:t>
            </w:r>
            <w:r>
              <w:rPr>
                <w:rFonts w:hint="eastAsia" w:ascii="宋体" w:hAnsi="宋体" w:eastAsia="宋体" w:cs="宋体"/>
                <w:sz w:val="24"/>
                <w:szCs w:val="24"/>
                <w:shd w:val="clear" w:color="auto" w:fill="FFFFFF"/>
                <w:lang w:val="en-US" w:eastAsia="zh-CN"/>
              </w:rPr>
              <w:t>一标段：1367091.58元；</w:t>
            </w:r>
            <w:r>
              <w:rPr>
                <w:rFonts w:hint="eastAsia" w:ascii="宋体" w:hAnsi="宋体" w:eastAsia="宋体" w:cs="宋体"/>
                <w:color w:val="auto"/>
                <w:kern w:val="0"/>
                <w:sz w:val="24"/>
                <w:szCs w:val="24"/>
                <w:lang w:val="en-US" w:eastAsia="zh-CN"/>
              </w:rPr>
              <w:t>第</w:t>
            </w:r>
            <w:r>
              <w:rPr>
                <w:rFonts w:hint="eastAsia" w:ascii="宋体" w:hAnsi="宋体" w:eastAsia="宋体" w:cs="宋体"/>
                <w:sz w:val="24"/>
                <w:szCs w:val="24"/>
                <w:shd w:val="clear" w:color="auto" w:fill="FFFFFF"/>
                <w:lang w:val="en-US" w:eastAsia="zh-CN"/>
              </w:rPr>
              <w:t>二标段：1177337.11元。</w:t>
            </w:r>
            <w:r>
              <w:rPr>
                <w:rFonts w:hint="eastAsia" w:ascii="宋体" w:hAnsi="宋体" w:eastAsia="宋体" w:cs="宋体"/>
                <w:sz w:val="24"/>
                <w:szCs w:val="24"/>
                <w:shd w:val="clear" w:color="auto" w:fill="FFFFFF"/>
                <w:lang w:eastAsia="zh-CN"/>
              </w:rPr>
              <w:t>）</w:t>
            </w:r>
          </w:p>
        </w:tc>
      </w:tr>
      <w:tr w14:paraId="594C36DF">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vAlign w:val="center"/>
          </w:tcPr>
          <w:p w14:paraId="65877388">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876" w:type="dxa"/>
            <w:tcBorders>
              <w:top w:val="single" w:color="auto" w:sz="4" w:space="0"/>
              <w:left w:val="nil"/>
              <w:bottom w:val="single" w:color="auto" w:sz="4" w:space="0"/>
              <w:right w:val="single" w:color="auto" w:sz="4" w:space="0"/>
            </w:tcBorders>
            <w:vAlign w:val="center"/>
          </w:tcPr>
          <w:p w14:paraId="19DB097E">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资金来源</w:t>
            </w:r>
          </w:p>
        </w:tc>
        <w:tc>
          <w:tcPr>
            <w:tcW w:w="6520" w:type="dxa"/>
            <w:tcBorders>
              <w:top w:val="single" w:color="auto" w:sz="4" w:space="0"/>
              <w:left w:val="nil"/>
              <w:bottom w:val="single" w:color="auto" w:sz="4" w:space="0"/>
              <w:right w:val="single" w:color="auto" w:sz="4" w:space="0"/>
            </w:tcBorders>
            <w:vAlign w:val="center"/>
          </w:tcPr>
          <w:p w14:paraId="4BB031C1">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color w:val="auto"/>
                <w:kern w:val="0"/>
                <w:sz w:val="24"/>
                <w:szCs w:val="24"/>
                <w:lang w:val="en-US" w:eastAsia="zh-CN"/>
              </w:rPr>
              <w:t>财政资金</w:t>
            </w:r>
            <w:r>
              <w:rPr>
                <w:rFonts w:hint="eastAsia" w:ascii="宋体" w:hAnsi="宋体" w:eastAsia="宋体" w:cs="宋体"/>
                <w:color w:val="auto"/>
                <w:kern w:val="0"/>
                <w:sz w:val="24"/>
                <w:szCs w:val="24"/>
              </w:rPr>
              <w:t>，</w:t>
            </w:r>
            <w:r>
              <w:rPr>
                <w:rFonts w:hint="eastAsia" w:ascii="宋体" w:hAnsi="宋体" w:eastAsia="宋体" w:cs="宋体"/>
                <w:color w:val="auto"/>
                <w:sz w:val="24"/>
                <w:szCs w:val="24"/>
                <w:shd w:val="clear" w:color="auto" w:fill="FFFFFF"/>
              </w:rPr>
              <w:t>已</w:t>
            </w:r>
            <w:r>
              <w:rPr>
                <w:rFonts w:hint="eastAsia" w:ascii="宋体" w:hAnsi="宋体" w:eastAsia="宋体" w:cs="宋体"/>
                <w:sz w:val="24"/>
                <w:szCs w:val="24"/>
                <w:shd w:val="clear" w:color="auto" w:fill="FFFFFF"/>
              </w:rPr>
              <w:t>落实</w:t>
            </w:r>
          </w:p>
        </w:tc>
      </w:tr>
      <w:tr w14:paraId="331AF895">
        <w:tblPrEx>
          <w:tblCellMar>
            <w:top w:w="0" w:type="dxa"/>
            <w:left w:w="108" w:type="dxa"/>
            <w:bottom w:w="0" w:type="dxa"/>
            <w:right w:w="108" w:type="dxa"/>
          </w:tblCellMar>
        </w:tblPrEx>
        <w:trPr>
          <w:trHeight w:val="383" w:hRule="atLeast"/>
        </w:trPr>
        <w:tc>
          <w:tcPr>
            <w:tcW w:w="697" w:type="dxa"/>
            <w:tcBorders>
              <w:top w:val="single" w:color="auto" w:sz="4" w:space="0"/>
              <w:left w:val="single" w:color="auto" w:sz="4" w:space="0"/>
              <w:bottom w:val="single" w:color="auto" w:sz="4" w:space="0"/>
              <w:right w:val="single" w:color="auto" w:sz="4" w:space="0"/>
            </w:tcBorders>
            <w:vAlign w:val="center"/>
          </w:tcPr>
          <w:p w14:paraId="34D87A9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1876" w:type="dxa"/>
            <w:tcBorders>
              <w:top w:val="single" w:color="auto" w:sz="4" w:space="0"/>
              <w:left w:val="nil"/>
              <w:bottom w:val="single" w:color="auto" w:sz="4" w:space="0"/>
              <w:right w:val="single" w:color="auto" w:sz="4" w:space="0"/>
            </w:tcBorders>
            <w:vAlign w:val="center"/>
          </w:tcPr>
          <w:p w14:paraId="0197DFCE">
            <w:pPr>
              <w:spacing w:after="0" w:line="400" w:lineRule="exact"/>
              <w:ind w:firstLine="360" w:firstLine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磋商范围</w:t>
            </w:r>
          </w:p>
        </w:tc>
        <w:tc>
          <w:tcPr>
            <w:tcW w:w="6520" w:type="dxa"/>
            <w:tcBorders>
              <w:top w:val="single" w:color="auto" w:sz="4" w:space="0"/>
              <w:left w:val="nil"/>
              <w:bottom w:val="single" w:color="auto" w:sz="4" w:space="0"/>
              <w:right w:val="single" w:color="auto" w:sz="4" w:space="0"/>
            </w:tcBorders>
            <w:vAlign w:val="center"/>
          </w:tcPr>
          <w:p w14:paraId="19ED45C6">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磋商文件</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图纸及</w:t>
            </w:r>
            <w:r>
              <w:rPr>
                <w:rFonts w:hint="eastAsia" w:ascii="宋体" w:hAnsi="宋体" w:eastAsia="宋体" w:cs="宋体"/>
                <w:sz w:val="24"/>
                <w:szCs w:val="24"/>
                <w:shd w:val="clear" w:color="auto" w:fill="FFFFFF"/>
              </w:rPr>
              <w:t>工程量清单等范围内的全部内容。</w:t>
            </w:r>
          </w:p>
        </w:tc>
      </w:tr>
      <w:tr w14:paraId="1FD115EE">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9B65A65">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876" w:type="dxa"/>
            <w:tcBorders>
              <w:top w:val="single" w:color="auto" w:sz="4" w:space="0"/>
              <w:left w:val="nil"/>
              <w:bottom w:val="single" w:color="auto" w:sz="4" w:space="0"/>
              <w:right w:val="single" w:color="auto" w:sz="4" w:space="0"/>
            </w:tcBorders>
            <w:vAlign w:val="center"/>
          </w:tcPr>
          <w:p w14:paraId="4112ED7D">
            <w:pPr>
              <w:spacing w:after="0" w:line="400" w:lineRule="exact"/>
              <w:ind w:firstLine="360" w:firstLineChars="15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计划工期</w:t>
            </w:r>
          </w:p>
        </w:tc>
        <w:tc>
          <w:tcPr>
            <w:tcW w:w="6520" w:type="dxa"/>
            <w:tcBorders>
              <w:top w:val="single" w:color="auto" w:sz="4" w:space="0"/>
              <w:left w:val="nil"/>
              <w:bottom w:val="single" w:color="auto" w:sz="4" w:space="0"/>
              <w:right w:val="single" w:color="auto" w:sz="4" w:space="0"/>
            </w:tcBorders>
          </w:tcPr>
          <w:p w14:paraId="37368AFC">
            <w:pPr>
              <w:pStyle w:val="105"/>
              <w:shd w:val="clear" w:color="auto" w:fill="auto"/>
              <w:adjustRightInd/>
              <w:snapToGrid/>
              <w:spacing w:after="0" w:line="400" w:lineRule="exact"/>
              <w:ind w:firstLine="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60</w:t>
            </w:r>
            <w:r>
              <w:rPr>
                <w:rFonts w:hint="eastAsia" w:ascii="宋体" w:hAnsi="宋体" w:eastAsia="宋体" w:cs="宋体"/>
                <w:color w:val="auto"/>
                <w:sz w:val="24"/>
                <w:szCs w:val="24"/>
                <w:shd w:val="clear" w:color="auto" w:fill="FFFFFF"/>
              </w:rPr>
              <w:t>日历天</w:t>
            </w:r>
            <w:r>
              <w:rPr>
                <w:rFonts w:hint="eastAsia" w:ascii="宋体" w:hAnsi="宋体" w:eastAsia="宋体" w:cs="宋体"/>
                <w:color w:val="auto"/>
                <w:sz w:val="24"/>
                <w:szCs w:val="24"/>
                <w:shd w:val="clear" w:color="auto" w:fill="FFFFFF"/>
                <w:lang w:val="en-US" w:eastAsia="zh-CN"/>
              </w:rPr>
              <w:t>/标段</w:t>
            </w:r>
            <w:r>
              <w:rPr>
                <w:rFonts w:hint="eastAsia" w:ascii="宋体" w:hAnsi="宋体" w:eastAsia="宋体" w:cs="宋体"/>
                <w:color w:val="auto"/>
                <w:sz w:val="24"/>
                <w:szCs w:val="24"/>
                <w:shd w:val="clear" w:color="auto" w:fill="FFFFFF"/>
                <w:lang w:eastAsia="zh-CN"/>
              </w:rPr>
              <w:t>；</w:t>
            </w:r>
          </w:p>
        </w:tc>
      </w:tr>
      <w:tr w14:paraId="5D6BFB6E">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50561FE">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876" w:type="dxa"/>
            <w:tcBorders>
              <w:top w:val="single" w:color="auto" w:sz="4" w:space="0"/>
              <w:left w:val="nil"/>
              <w:bottom w:val="single" w:color="auto" w:sz="4" w:space="0"/>
              <w:right w:val="single" w:color="auto" w:sz="4" w:space="0"/>
            </w:tcBorders>
            <w:vAlign w:val="center"/>
          </w:tcPr>
          <w:p w14:paraId="24BAF587">
            <w:pPr>
              <w:spacing w:after="0" w:line="400" w:lineRule="exact"/>
              <w:ind w:firstLine="360" w:firstLine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质量要求</w:t>
            </w:r>
          </w:p>
        </w:tc>
        <w:tc>
          <w:tcPr>
            <w:tcW w:w="6520" w:type="dxa"/>
            <w:tcBorders>
              <w:top w:val="single" w:color="auto" w:sz="4" w:space="0"/>
              <w:left w:val="nil"/>
              <w:bottom w:val="single" w:color="auto" w:sz="4" w:space="0"/>
              <w:right w:val="single" w:color="auto" w:sz="4" w:space="0"/>
            </w:tcBorders>
          </w:tcPr>
          <w:p w14:paraId="3276E2E8">
            <w:pPr>
              <w:pStyle w:val="105"/>
              <w:shd w:val="clear" w:color="auto" w:fill="auto"/>
              <w:adjustRightInd/>
              <w:snapToGrid/>
              <w:spacing w:after="0" w:line="400" w:lineRule="exact"/>
              <w:ind w:firstLine="0"/>
              <w:rPr>
                <w:rFonts w:hint="eastAsia" w:ascii="宋体" w:hAnsi="宋体" w:eastAsia="宋体" w:cs="宋体"/>
                <w:sz w:val="24"/>
                <w:szCs w:val="24"/>
                <w:shd w:val="clear" w:color="auto" w:fill="FFFFFF"/>
              </w:rPr>
            </w:pPr>
            <w:r>
              <w:rPr>
                <w:rFonts w:hint="eastAsia" w:ascii="宋体" w:hAnsi="宋体" w:eastAsia="宋体" w:cs="宋体"/>
                <w:kern w:val="0"/>
                <w:sz w:val="24"/>
                <w:szCs w:val="24"/>
              </w:rPr>
              <w:t>达到国家现行建设工程施工验收规范及合格标准</w:t>
            </w:r>
          </w:p>
        </w:tc>
      </w:tr>
      <w:tr w14:paraId="440CCC05">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234E9A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11</w:t>
            </w:r>
          </w:p>
        </w:tc>
        <w:tc>
          <w:tcPr>
            <w:tcW w:w="1876" w:type="dxa"/>
            <w:tcBorders>
              <w:top w:val="single" w:color="auto" w:sz="4" w:space="0"/>
              <w:left w:val="nil"/>
              <w:bottom w:val="single" w:color="auto" w:sz="4" w:space="0"/>
              <w:right w:val="single" w:color="auto" w:sz="4" w:space="0"/>
            </w:tcBorders>
            <w:vAlign w:val="center"/>
          </w:tcPr>
          <w:p w14:paraId="14307352">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标段划分</w:t>
            </w:r>
          </w:p>
        </w:tc>
        <w:tc>
          <w:tcPr>
            <w:tcW w:w="6520" w:type="dxa"/>
            <w:tcBorders>
              <w:top w:val="single" w:color="auto" w:sz="4" w:space="0"/>
              <w:left w:val="nil"/>
              <w:bottom w:val="single" w:color="auto" w:sz="4" w:space="0"/>
              <w:right w:val="single" w:color="auto" w:sz="4" w:space="0"/>
            </w:tcBorders>
            <w:vAlign w:val="center"/>
          </w:tcPr>
          <w:p w14:paraId="4C446AE5">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本项目划分两个标段</w:t>
            </w:r>
          </w:p>
          <w:p w14:paraId="1FC4752D">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color w:val="auto"/>
                <w:kern w:val="0"/>
                <w:sz w:val="24"/>
                <w:szCs w:val="24"/>
                <w:lang w:val="en-US" w:eastAsia="zh-CN"/>
              </w:rPr>
              <w:t>第</w:t>
            </w:r>
            <w:r>
              <w:rPr>
                <w:rFonts w:hint="eastAsia" w:ascii="宋体" w:hAnsi="宋体" w:eastAsia="宋体" w:cs="宋体"/>
                <w:sz w:val="24"/>
                <w:szCs w:val="24"/>
              </w:rPr>
              <w:t>一标段：</w:t>
            </w:r>
            <w:r>
              <w:rPr>
                <w:rFonts w:hint="eastAsia" w:ascii="宋体" w:hAnsi="宋体" w:eastAsia="宋体" w:cs="宋体"/>
                <w:sz w:val="24"/>
                <w:szCs w:val="24"/>
                <w:lang w:val="en-US" w:eastAsia="zh-CN"/>
              </w:rPr>
              <w:t>包含</w:t>
            </w:r>
            <w:r>
              <w:rPr>
                <w:rFonts w:hint="eastAsia" w:ascii="宋体" w:hAnsi="宋体" w:eastAsia="宋体" w:cs="宋体"/>
                <w:sz w:val="24"/>
                <w:szCs w:val="24"/>
              </w:rPr>
              <w:t>房屋、地坪等构筑物拆除</w:t>
            </w:r>
            <w:r>
              <w:rPr>
                <w:rFonts w:hint="eastAsia" w:ascii="宋体" w:hAnsi="宋体" w:eastAsia="宋体" w:cs="宋体"/>
                <w:sz w:val="24"/>
                <w:szCs w:val="24"/>
                <w:lang w:eastAsia="zh-CN"/>
              </w:rPr>
              <w:t>、</w:t>
            </w:r>
            <w:r>
              <w:rPr>
                <w:rFonts w:hint="eastAsia" w:ascii="宋体" w:hAnsi="宋体" w:eastAsia="宋体" w:cs="宋体"/>
                <w:sz w:val="24"/>
                <w:szCs w:val="24"/>
              </w:rPr>
              <w:t>绿化移植</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14:paraId="1A8CF727">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color w:val="auto"/>
                <w:kern w:val="0"/>
                <w:sz w:val="24"/>
                <w:szCs w:val="24"/>
                <w:lang w:val="en-US" w:eastAsia="zh-CN"/>
              </w:rPr>
              <w:t>第</w:t>
            </w:r>
            <w:r>
              <w:rPr>
                <w:rFonts w:hint="eastAsia" w:ascii="宋体" w:hAnsi="宋体" w:eastAsia="宋体" w:cs="宋体"/>
                <w:sz w:val="24"/>
                <w:szCs w:val="24"/>
              </w:rPr>
              <w:t>二标段：</w:t>
            </w:r>
            <w:r>
              <w:rPr>
                <w:rFonts w:hint="eastAsia" w:ascii="宋体" w:hAnsi="宋体" w:eastAsia="宋体" w:cs="宋体"/>
                <w:sz w:val="24"/>
                <w:szCs w:val="24"/>
                <w:lang w:val="en-US" w:eastAsia="zh-CN"/>
              </w:rPr>
              <w:t>包含</w:t>
            </w:r>
            <w:r>
              <w:rPr>
                <w:rFonts w:hint="eastAsia" w:ascii="宋体" w:hAnsi="宋体" w:eastAsia="宋体" w:cs="宋体"/>
                <w:sz w:val="24"/>
                <w:szCs w:val="24"/>
              </w:rPr>
              <w:t>厂区内砖混结构房屋拆除</w:t>
            </w:r>
            <w:r>
              <w:rPr>
                <w:rFonts w:hint="eastAsia" w:ascii="宋体" w:hAnsi="宋体" w:eastAsia="宋体" w:cs="宋体"/>
                <w:sz w:val="24"/>
                <w:szCs w:val="24"/>
                <w:lang w:eastAsia="zh-CN"/>
              </w:rPr>
              <w:t>、</w:t>
            </w:r>
            <w:r>
              <w:rPr>
                <w:rFonts w:hint="eastAsia" w:ascii="宋体" w:hAnsi="宋体" w:eastAsia="宋体" w:cs="宋体"/>
                <w:sz w:val="24"/>
                <w:szCs w:val="24"/>
              </w:rPr>
              <w:t>厂区内其他构筑物</w:t>
            </w:r>
            <w:r>
              <w:rPr>
                <w:rFonts w:hint="eastAsia" w:ascii="宋体" w:hAnsi="宋体" w:eastAsia="宋体" w:cs="宋体"/>
                <w:sz w:val="24"/>
                <w:szCs w:val="24"/>
                <w:lang w:val="en-US" w:eastAsia="zh-CN"/>
              </w:rPr>
              <w:t>的拆除等</w:t>
            </w:r>
            <w:r>
              <w:rPr>
                <w:rFonts w:hint="eastAsia" w:ascii="宋体" w:hAnsi="宋体" w:eastAsia="宋体" w:cs="宋体"/>
                <w:sz w:val="24"/>
                <w:szCs w:val="24"/>
              </w:rPr>
              <w:t>。</w:t>
            </w:r>
          </w:p>
        </w:tc>
      </w:tr>
      <w:tr w14:paraId="65E74D3D">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1157B8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12</w:t>
            </w:r>
          </w:p>
        </w:tc>
        <w:tc>
          <w:tcPr>
            <w:tcW w:w="1876" w:type="dxa"/>
            <w:tcBorders>
              <w:top w:val="single" w:color="auto" w:sz="4" w:space="0"/>
              <w:left w:val="nil"/>
              <w:bottom w:val="single" w:color="auto" w:sz="4" w:space="0"/>
              <w:right w:val="single" w:color="auto" w:sz="4" w:space="0"/>
            </w:tcBorders>
            <w:vAlign w:val="center"/>
          </w:tcPr>
          <w:p w14:paraId="3C47EAD1">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资格要求</w:t>
            </w:r>
          </w:p>
        </w:tc>
        <w:tc>
          <w:tcPr>
            <w:tcW w:w="6520" w:type="dxa"/>
            <w:tcBorders>
              <w:top w:val="single" w:color="auto" w:sz="4" w:space="0"/>
              <w:left w:val="nil"/>
              <w:bottom w:val="single" w:color="auto" w:sz="4" w:space="0"/>
              <w:right w:val="single" w:color="auto" w:sz="4" w:space="0"/>
            </w:tcBorders>
            <w:vAlign w:val="center"/>
          </w:tcPr>
          <w:p w14:paraId="0D5E1C0A">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1、供应商符合《中华人民共和国政府采购法》第二十二条规定条件；</w:t>
            </w:r>
          </w:p>
          <w:p w14:paraId="0B41B697">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2、落实政府采购政策满足的资格要求：根据《政府采购促进中小企业发展管理办法》（财库〔2020〕46号）规定，本项目专门面向中小企业采购,同时须提供《中小企业声明函》。</w:t>
            </w:r>
          </w:p>
          <w:p w14:paraId="38B60C56">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3、本项目的特定资格条件：</w:t>
            </w:r>
          </w:p>
          <w:p w14:paraId="70DF4F25">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（1）供应商须具有独立法人资格并具有有效的营业执照；</w:t>
            </w:r>
          </w:p>
          <w:p w14:paraId="671DCEFF">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（2）供应商须具有建筑工程施工总承包叁级及以上资质，具有有效的安全生产许可证，并在人员、设备、资金等方面具有相应的施工能力；</w:t>
            </w:r>
          </w:p>
          <w:p w14:paraId="6A46103C">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（3）拟派项目经理应具备建筑工程专业贰级及以上注册建造师资格，须提供注册建造师证书、安全生产考核合格证书，提供近期社保证明，并出具无在建工程承诺书（自行承诺）；</w:t>
            </w:r>
          </w:p>
          <w:p w14:paraId="6EA91A87">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（4）供应商需提供本企业的无商业贿赂及不正当竞争行为的承诺书（承诺对象：企业、法定代表人、项目经理）；</w:t>
            </w:r>
          </w:p>
          <w:p w14:paraId="7F34EB3F">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9CCFD24">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单位负责人为同一人或者存在控股、管理关系的不同单位，不得参加同一标段投标或者未划分标段的同一招标项目投标,提供供应商在“国家企业信用信息公示系统”中公示的公司信息、股东或投资人信息”；</w:t>
            </w:r>
          </w:p>
          <w:p w14:paraId="363FE7F8">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4、本项目实行资格后审，资格审查的具体要求见竞争性磋商文件；</w:t>
            </w:r>
          </w:p>
        </w:tc>
      </w:tr>
      <w:tr w14:paraId="33C947CD">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2AE692D">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13</w:t>
            </w:r>
          </w:p>
        </w:tc>
        <w:tc>
          <w:tcPr>
            <w:tcW w:w="1876" w:type="dxa"/>
            <w:tcBorders>
              <w:top w:val="single" w:color="auto" w:sz="4" w:space="0"/>
              <w:left w:val="nil"/>
              <w:bottom w:val="single" w:color="auto" w:sz="4" w:space="0"/>
              <w:right w:val="single" w:color="auto" w:sz="4" w:space="0"/>
            </w:tcBorders>
            <w:vAlign w:val="center"/>
          </w:tcPr>
          <w:p w14:paraId="6053F4E0">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520" w:type="dxa"/>
            <w:tcBorders>
              <w:top w:val="single" w:color="auto" w:sz="4" w:space="0"/>
              <w:left w:val="nil"/>
              <w:bottom w:val="single" w:color="auto" w:sz="4" w:space="0"/>
              <w:right w:val="single" w:color="auto" w:sz="4" w:space="0"/>
            </w:tcBorders>
            <w:vAlign w:val="center"/>
          </w:tcPr>
          <w:p w14:paraId="275937E4">
            <w:pPr>
              <w:spacing w:after="0" w:line="400" w:lineRule="exact"/>
              <w:rPr>
                <w:rFonts w:hint="eastAsia" w:ascii="宋体" w:hAnsi="宋体" w:eastAsia="宋体" w:cs="宋体"/>
                <w:sz w:val="24"/>
                <w:szCs w:val="24"/>
              </w:rPr>
            </w:pPr>
            <w:r>
              <w:rPr>
                <w:rFonts w:hint="eastAsia" w:ascii="宋体" w:hAnsi="宋体" w:eastAsia="宋体" w:cs="宋体"/>
                <w:sz w:val="24"/>
                <w:szCs w:val="24"/>
              </w:rPr>
              <w:t>■不组织，供应商自行踏勘</w:t>
            </w:r>
          </w:p>
        </w:tc>
      </w:tr>
      <w:tr w14:paraId="17E21CC2">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B3EA2F6">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14</w:t>
            </w:r>
          </w:p>
        </w:tc>
        <w:tc>
          <w:tcPr>
            <w:tcW w:w="1876" w:type="dxa"/>
            <w:tcBorders>
              <w:top w:val="single" w:color="auto" w:sz="4" w:space="0"/>
              <w:left w:val="nil"/>
              <w:bottom w:val="single" w:color="auto" w:sz="4" w:space="0"/>
              <w:right w:val="single" w:color="auto" w:sz="4" w:space="0"/>
            </w:tcBorders>
            <w:vAlign w:val="center"/>
          </w:tcPr>
          <w:p w14:paraId="41DEB977">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供应商提出问题的截止时间</w:t>
            </w:r>
          </w:p>
        </w:tc>
        <w:tc>
          <w:tcPr>
            <w:tcW w:w="6520" w:type="dxa"/>
            <w:tcBorders>
              <w:top w:val="single" w:color="auto" w:sz="4" w:space="0"/>
              <w:left w:val="nil"/>
              <w:bottom w:val="single" w:color="auto" w:sz="4" w:space="0"/>
              <w:right w:val="single" w:color="auto" w:sz="4" w:space="0"/>
            </w:tcBorders>
            <w:vAlign w:val="center"/>
          </w:tcPr>
          <w:p w14:paraId="50FA0C28">
            <w:pPr>
              <w:spacing w:after="0" w:line="400" w:lineRule="exact"/>
              <w:rPr>
                <w:rFonts w:hint="eastAsia" w:ascii="宋体" w:hAnsi="宋体" w:eastAsia="宋体" w:cs="宋体"/>
                <w:sz w:val="24"/>
                <w:szCs w:val="24"/>
              </w:rPr>
            </w:pPr>
            <w:r>
              <w:rPr>
                <w:rFonts w:hint="eastAsia" w:ascii="宋体" w:hAnsi="宋体" w:eastAsia="宋体" w:cs="宋体"/>
                <w:sz w:val="24"/>
                <w:szCs w:val="24"/>
              </w:rPr>
              <w:t>响应性文件递交截止时间5天前</w:t>
            </w:r>
          </w:p>
        </w:tc>
      </w:tr>
      <w:tr w14:paraId="07E9C7A8">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5C366E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15</w:t>
            </w:r>
          </w:p>
        </w:tc>
        <w:tc>
          <w:tcPr>
            <w:tcW w:w="1876" w:type="dxa"/>
            <w:tcBorders>
              <w:top w:val="single" w:color="auto" w:sz="4" w:space="0"/>
              <w:left w:val="nil"/>
              <w:bottom w:val="single" w:color="auto" w:sz="4" w:space="0"/>
              <w:right w:val="single" w:color="auto" w:sz="4" w:space="0"/>
            </w:tcBorders>
            <w:vAlign w:val="center"/>
          </w:tcPr>
          <w:p w14:paraId="6F9B7B7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6520" w:type="dxa"/>
            <w:tcBorders>
              <w:top w:val="single" w:color="auto" w:sz="4" w:space="0"/>
              <w:left w:val="nil"/>
              <w:bottom w:val="single" w:color="auto" w:sz="4" w:space="0"/>
              <w:right w:val="single" w:color="auto" w:sz="4" w:space="0"/>
            </w:tcBorders>
            <w:vAlign w:val="center"/>
          </w:tcPr>
          <w:p w14:paraId="46A2CA81">
            <w:pPr>
              <w:spacing w:after="0" w:line="400" w:lineRule="exact"/>
              <w:rPr>
                <w:rFonts w:hint="eastAsia" w:ascii="宋体" w:hAnsi="宋体" w:eastAsia="宋体" w:cs="宋体"/>
                <w:sz w:val="24"/>
                <w:szCs w:val="24"/>
              </w:rPr>
            </w:pPr>
            <w:r>
              <w:rPr>
                <w:rFonts w:hint="eastAsia" w:ascii="宋体" w:hAnsi="宋体" w:eastAsia="宋体" w:cs="宋体"/>
                <w:sz w:val="24"/>
                <w:szCs w:val="24"/>
              </w:rPr>
              <w:t>响应性文件递交截止时间5天前</w:t>
            </w:r>
          </w:p>
        </w:tc>
      </w:tr>
      <w:tr w14:paraId="706029D2">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7AB767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1876" w:type="dxa"/>
            <w:tcBorders>
              <w:top w:val="single" w:color="auto" w:sz="4" w:space="0"/>
              <w:left w:val="nil"/>
              <w:bottom w:val="single" w:color="auto" w:sz="4" w:space="0"/>
              <w:right w:val="single" w:color="auto" w:sz="4" w:space="0"/>
            </w:tcBorders>
            <w:vAlign w:val="center"/>
          </w:tcPr>
          <w:p w14:paraId="26293B6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分包</w:t>
            </w:r>
          </w:p>
        </w:tc>
        <w:tc>
          <w:tcPr>
            <w:tcW w:w="6520" w:type="dxa"/>
            <w:tcBorders>
              <w:top w:val="single" w:color="auto" w:sz="4" w:space="0"/>
              <w:left w:val="nil"/>
              <w:bottom w:val="single" w:color="auto" w:sz="4" w:space="0"/>
              <w:right w:val="single" w:color="auto" w:sz="4" w:space="0"/>
            </w:tcBorders>
            <w:vAlign w:val="center"/>
          </w:tcPr>
          <w:p w14:paraId="52D70151">
            <w:pPr>
              <w:spacing w:after="0" w:line="400" w:lineRule="exact"/>
              <w:rPr>
                <w:rFonts w:hint="eastAsia" w:ascii="宋体" w:hAnsi="宋体" w:eastAsia="宋体" w:cs="宋体"/>
                <w:sz w:val="24"/>
                <w:szCs w:val="24"/>
              </w:rPr>
            </w:pPr>
            <w:r>
              <w:rPr>
                <w:rFonts w:hint="eastAsia" w:ascii="宋体" w:hAnsi="宋体" w:eastAsia="宋体" w:cs="宋体"/>
                <w:sz w:val="24"/>
                <w:szCs w:val="24"/>
              </w:rPr>
              <w:t>■不允许</w:t>
            </w:r>
          </w:p>
        </w:tc>
      </w:tr>
      <w:tr w14:paraId="78DF05A7">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4D2281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17</w:t>
            </w:r>
          </w:p>
        </w:tc>
        <w:tc>
          <w:tcPr>
            <w:tcW w:w="1876" w:type="dxa"/>
            <w:tcBorders>
              <w:top w:val="single" w:color="auto" w:sz="4" w:space="0"/>
              <w:left w:val="nil"/>
              <w:bottom w:val="single" w:color="auto" w:sz="4" w:space="0"/>
              <w:right w:val="single" w:color="auto" w:sz="4" w:space="0"/>
            </w:tcBorders>
            <w:vAlign w:val="center"/>
          </w:tcPr>
          <w:p w14:paraId="0A181046">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偏离</w:t>
            </w:r>
          </w:p>
        </w:tc>
        <w:tc>
          <w:tcPr>
            <w:tcW w:w="6520" w:type="dxa"/>
            <w:tcBorders>
              <w:top w:val="single" w:color="auto" w:sz="4" w:space="0"/>
              <w:left w:val="nil"/>
              <w:bottom w:val="single" w:color="auto" w:sz="4" w:space="0"/>
              <w:right w:val="single" w:color="auto" w:sz="4" w:space="0"/>
            </w:tcBorders>
            <w:vAlign w:val="center"/>
          </w:tcPr>
          <w:p w14:paraId="1389C2F5">
            <w:pPr>
              <w:spacing w:after="0" w:line="400" w:lineRule="exact"/>
              <w:rPr>
                <w:rFonts w:hint="eastAsia" w:ascii="宋体" w:hAnsi="宋体" w:eastAsia="宋体" w:cs="宋体"/>
                <w:sz w:val="24"/>
                <w:szCs w:val="24"/>
              </w:rPr>
            </w:pPr>
            <w:r>
              <w:rPr>
                <w:rFonts w:hint="eastAsia" w:ascii="宋体" w:hAnsi="宋体" w:eastAsia="宋体" w:cs="宋体"/>
                <w:sz w:val="24"/>
                <w:szCs w:val="24"/>
              </w:rPr>
              <w:t>■不允许</w:t>
            </w:r>
          </w:p>
        </w:tc>
      </w:tr>
      <w:tr w14:paraId="26ABC573">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5939E47">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1876" w:type="dxa"/>
            <w:tcBorders>
              <w:top w:val="single" w:color="auto" w:sz="4" w:space="0"/>
              <w:left w:val="nil"/>
              <w:bottom w:val="single" w:color="auto" w:sz="4" w:space="0"/>
              <w:right w:val="single" w:color="auto" w:sz="4" w:space="0"/>
            </w:tcBorders>
            <w:vAlign w:val="center"/>
          </w:tcPr>
          <w:p w14:paraId="37032FAF">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供应商确认收到磋商文件的澄清时间</w:t>
            </w:r>
          </w:p>
        </w:tc>
        <w:tc>
          <w:tcPr>
            <w:tcW w:w="6520" w:type="dxa"/>
            <w:tcBorders>
              <w:top w:val="single" w:color="auto" w:sz="4" w:space="0"/>
              <w:left w:val="nil"/>
              <w:bottom w:val="single" w:color="auto" w:sz="4" w:space="0"/>
              <w:right w:val="single" w:color="auto" w:sz="4" w:space="0"/>
            </w:tcBorders>
            <w:vAlign w:val="center"/>
          </w:tcPr>
          <w:p w14:paraId="789F240D">
            <w:pPr>
              <w:spacing w:after="0" w:line="400" w:lineRule="exact"/>
              <w:rPr>
                <w:rFonts w:hint="eastAsia" w:ascii="宋体" w:hAnsi="宋体" w:eastAsia="宋体" w:cs="宋体"/>
                <w:sz w:val="24"/>
                <w:szCs w:val="24"/>
              </w:rPr>
            </w:pPr>
            <w:r>
              <w:rPr>
                <w:rFonts w:hint="eastAsia" w:ascii="宋体" w:hAnsi="宋体" w:eastAsia="宋体" w:cs="宋体"/>
                <w:sz w:val="24"/>
                <w:szCs w:val="24"/>
              </w:rPr>
              <w:t>收到澄清后24小时内（以发出时间为准）</w:t>
            </w:r>
          </w:p>
        </w:tc>
      </w:tr>
      <w:tr w14:paraId="1373994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69DB94A">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1876" w:type="dxa"/>
            <w:tcBorders>
              <w:top w:val="single" w:color="auto" w:sz="4" w:space="0"/>
              <w:left w:val="nil"/>
              <w:bottom w:val="single" w:color="auto" w:sz="4" w:space="0"/>
              <w:right w:val="single" w:color="auto" w:sz="4" w:space="0"/>
            </w:tcBorders>
            <w:vAlign w:val="center"/>
          </w:tcPr>
          <w:p w14:paraId="5CA8170D">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供应商确认收到磋商文件的修改时间</w:t>
            </w:r>
          </w:p>
        </w:tc>
        <w:tc>
          <w:tcPr>
            <w:tcW w:w="6520" w:type="dxa"/>
            <w:tcBorders>
              <w:top w:val="single" w:color="auto" w:sz="4" w:space="0"/>
              <w:left w:val="nil"/>
              <w:bottom w:val="single" w:color="auto" w:sz="4" w:space="0"/>
              <w:right w:val="single" w:color="auto" w:sz="4" w:space="0"/>
            </w:tcBorders>
            <w:vAlign w:val="center"/>
          </w:tcPr>
          <w:p w14:paraId="6B78FDFC">
            <w:pPr>
              <w:spacing w:after="0" w:line="400" w:lineRule="exact"/>
              <w:rPr>
                <w:rFonts w:hint="eastAsia" w:ascii="宋体" w:hAnsi="宋体" w:eastAsia="宋体" w:cs="宋体"/>
                <w:sz w:val="24"/>
                <w:szCs w:val="24"/>
              </w:rPr>
            </w:pPr>
            <w:r>
              <w:rPr>
                <w:rFonts w:hint="eastAsia" w:ascii="宋体" w:hAnsi="宋体" w:eastAsia="宋体" w:cs="宋体"/>
                <w:sz w:val="24"/>
                <w:szCs w:val="24"/>
              </w:rPr>
              <w:t>收到澄清后24小时内（以发出时间为准）</w:t>
            </w:r>
          </w:p>
        </w:tc>
      </w:tr>
      <w:tr w14:paraId="332768B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A92929E">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20</w:t>
            </w:r>
          </w:p>
        </w:tc>
        <w:tc>
          <w:tcPr>
            <w:tcW w:w="1876" w:type="dxa"/>
            <w:tcBorders>
              <w:top w:val="single" w:color="auto" w:sz="4" w:space="0"/>
              <w:left w:val="nil"/>
              <w:bottom w:val="single" w:color="auto" w:sz="4" w:space="0"/>
              <w:right w:val="single" w:color="auto" w:sz="4" w:space="0"/>
            </w:tcBorders>
            <w:vAlign w:val="center"/>
          </w:tcPr>
          <w:p w14:paraId="6A18D21C">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磋商文件费</w:t>
            </w:r>
          </w:p>
        </w:tc>
        <w:tc>
          <w:tcPr>
            <w:tcW w:w="6520" w:type="dxa"/>
            <w:tcBorders>
              <w:top w:val="single" w:color="auto" w:sz="4" w:space="0"/>
              <w:left w:val="nil"/>
              <w:bottom w:val="single" w:color="auto" w:sz="4" w:space="0"/>
              <w:right w:val="single" w:color="auto" w:sz="4" w:space="0"/>
            </w:tcBorders>
            <w:vAlign w:val="center"/>
          </w:tcPr>
          <w:p w14:paraId="59C8A035">
            <w:pPr>
              <w:spacing w:after="0" w:line="400" w:lineRule="exact"/>
              <w:rPr>
                <w:rFonts w:hint="eastAsia" w:ascii="宋体" w:hAnsi="宋体" w:eastAsia="宋体" w:cs="宋体"/>
                <w:sz w:val="24"/>
                <w:szCs w:val="24"/>
              </w:rPr>
            </w:pPr>
            <w:r>
              <w:rPr>
                <w:rFonts w:hint="eastAsia" w:ascii="宋体" w:hAnsi="宋体" w:eastAsia="宋体" w:cs="宋体"/>
                <w:sz w:val="24"/>
                <w:szCs w:val="24"/>
              </w:rPr>
              <w:t>根据《关于进一步加强公共资源交易管理持续优化营商环境的通知》（三公管办〔2020〕2号）文件的要求,磋商文件费用不再收取。</w:t>
            </w:r>
          </w:p>
        </w:tc>
      </w:tr>
      <w:tr w14:paraId="72C166FD">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980BC2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21</w:t>
            </w:r>
          </w:p>
        </w:tc>
        <w:tc>
          <w:tcPr>
            <w:tcW w:w="1876" w:type="dxa"/>
            <w:tcBorders>
              <w:top w:val="single" w:color="auto" w:sz="4" w:space="0"/>
              <w:left w:val="nil"/>
              <w:bottom w:val="single" w:color="auto" w:sz="4" w:space="0"/>
              <w:right w:val="single" w:color="auto" w:sz="4" w:space="0"/>
            </w:tcBorders>
            <w:vAlign w:val="center"/>
          </w:tcPr>
          <w:p w14:paraId="16F4FBBB">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6520" w:type="dxa"/>
            <w:tcBorders>
              <w:top w:val="single" w:color="auto" w:sz="4" w:space="0"/>
              <w:left w:val="nil"/>
              <w:bottom w:val="single" w:color="auto" w:sz="4" w:space="0"/>
              <w:right w:val="single" w:color="auto" w:sz="4" w:space="0"/>
            </w:tcBorders>
            <w:vAlign w:val="center"/>
          </w:tcPr>
          <w:p w14:paraId="4DFDCBE1">
            <w:pPr>
              <w:spacing w:after="0" w:line="400" w:lineRule="exact"/>
              <w:rPr>
                <w:rFonts w:hint="eastAsia"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根据《河南省财政厅关于优化政府采购营商环境有关问题的通知》（豫财购【2019】4号）的规定，磋商保证金不再收取。</w:t>
            </w:r>
          </w:p>
        </w:tc>
      </w:tr>
      <w:tr w14:paraId="26CDE898">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746F0A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22</w:t>
            </w:r>
          </w:p>
        </w:tc>
        <w:tc>
          <w:tcPr>
            <w:tcW w:w="1876" w:type="dxa"/>
            <w:tcBorders>
              <w:top w:val="single" w:color="auto" w:sz="4" w:space="0"/>
              <w:left w:val="nil"/>
              <w:bottom w:val="single" w:color="auto" w:sz="4" w:space="0"/>
              <w:right w:val="single" w:color="auto" w:sz="4" w:space="0"/>
            </w:tcBorders>
            <w:shd w:val="clear" w:color="auto" w:fill="auto"/>
            <w:vAlign w:val="center"/>
          </w:tcPr>
          <w:p w14:paraId="0DD236FE">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磋商响应文件递交截止时间</w:t>
            </w:r>
          </w:p>
        </w:tc>
        <w:tc>
          <w:tcPr>
            <w:tcW w:w="6520" w:type="dxa"/>
            <w:tcBorders>
              <w:top w:val="single" w:color="auto" w:sz="4" w:space="0"/>
              <w:left w:val="nil"/>
              <w:bottom w:val="single" w:color="auto" w:sz="4" w:space="0"/>
              <w:right w:val="single" w:color="auto" w:sz="4" w:space="0"/>
            </w:tcBorders>
            <w:shd w:val="clear" w:color="auto" w:fill="auto"/>
            <w:vAlign w:val="center"/>
          </w:tcPr>
          <w:p w14:paraId="554F8B30">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2026年02月13日08时30分</w:t>
            </w:r>
            <w:r>
              <w:rPr>
                <w:rFonts w:hint="eastAsia" w:ascii="宋体" w:hAnsi="宋体" w:eastAsia="宋体" w:cs="宋体"/>
                <w:sz w:val="24"/>
                <w:szCs w:val="24"/>
              </w:rPr>
              <w:t>（北京时间）</w:t>
            </w:r>
          </w:p>
        </w:tc>
      </w:tr>
      <w:tr w14:paraId="01DDE545">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C3AA8F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23</w:t>
            </w:r>
          </w:p>
        </w:tc>
        <w:tc>
          <w:tcPr>
            <w:tcW w:w="1876" w:type="dxa"/>
            <w:tcBorders>
              <w:top w:val="single" w:color="auto" w:sz="4" w:space="0"/>
              <w:left w:val="nil"/>
              <w:bottom w:val="single" w:color="auto" w:sz="4" w:space="0"/>
              <w:right w:val="single" w:color="auto" w:sz="4" w:space="0"/>
            </w:tcBorders>
            <w:shd w:val="clear" w:color="auto" w:fill="auto"/>
            <w:vAlign w:val="center"/>
          </w:tcPr>
          <w:p w14:paraId="56CB372D">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磋商时间</w:t>
            </w:r>
          </w:p>
        </w:tc>
        <w:tc>
          <w:tcPr>
            <w:tcW w:w="6520" w:type="dxa"/>
            <w:tcBorders>
              <w:top w:val="single" w:color="auto" w:sz="4" w:space="0"/>
              <w:left w:val="nil"/>
              <w:bottom w:val="single" w:color="auto" w:sz="4" w:space="0"/>
              <w:right w:val="single" w:color="auto" w:sz="4" w:space="0"/>
            </w:tcBorders>
            <w:shd w:val="clear" w:color="auto" w:fill="auto"/>
            <w:vAlign w:val="center"/>
          </w:tcPr>
          <w:p w14:paraId="1EC06FAE">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2026年02月13日08时30分</w:t>
            </w:r>
            <w:r>
              <w:rPr>
                <w:rFonts w:hint="eastAsia" w:ascii="宋体" w:hAnsi="宋体" w:eastAsia="宋体" w:cs="宋体"/>
                <w:sz w:val="24"/>
                <w:szCs w:val="24"/>
              </w:rPr>
              <w:t xml:space="preserve">（北京时间） </w:t>
            </w:r>
          </w:p>
        </w:tc>
      </w:tr>
      <w:tr w14:paraId="4726A581">
        <w:tblPrEx>
          <w:tblCellMar>
            <w:top w:w="0" w:type="dxa"/>
            <w:left w:w="108" w:type="dxa"/>
            <w:bottom w:w="0" w:type="dxa"/>
            <w:right w:w="108" w:type="dxa"/>
          </w:tblCellMar>
        </w:tblPrEx>
        <w:trPr>
          <w:trHeight w:val="569"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F65DD9F">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24</w:t>
            </w:r>
          </w:p>
        </w:tc>
        <w:tc>
          <w:tcPr>
            <w:tcW w:w="1876" w:type="dxa"/>
            <w:tcBorders>
              <w:top w:val="single" w:color="auto" w:sz="4" w:space="0"/>
              <w:left w:val="nil"/>
              <w:bottom w:val="single" w:color="auto" w:sz="4" w:space="0"/>
              <w:right w:val="single" w:color="auto" w:sz="4" w:space="0"/>
            </w:tcBorders>
            <w:shd w:val="clear" w:color="auto" w:fill="auto"/>
            <w:vAlign w:val="center"/>
          </w:tcPr>
          <w:p w14:paraId="2BF978D5">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磋商地点</w:t>
            </w:r>
          </w:p>
        </w:tc>
        <w:tc>
          <w:tcPr>
            <w:tcW w:w="6520" w:type="dxa"/>
            <w:tcBorders>
              <w:top w:val="single" w:color="auto" w:sz="4" w:space="0"/>
              <w:left w:val="nil"/>
              <w:bottom w:val="single" w:color="auto" w:sz="4" w:space="0"/>
              <w:right w:val="single" w:color="auto" w:sz="4" w:space="0"/>
            </w:tcBorders>
            <w:shd w:val="clear" w:color="auto" w:fill="auto"/>
            <w:vAlign w:val="center"/>
          </w:tcPr>
          <w:p w14:paraId="6B02D47B">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灵宝市公共资源交易中心</w:t>
            </w:r>
            <w:r>
              <w:rPr>
                <w:rFonts w:hint="eastAsia" w:ascii="宋体" w:hAnsi="宋体" w:eastAsia="宋体" w:cs="宋体"/>
                <w:sz w:val="24"/>
                <w:szCs w:val="24"/>
              </w:rPr>
              <w:t>开标</w:t>
            </w:r>
            <w:r>
              <w:rPr>
                <w:rFonts w:hint="eastAsia" w:ascii="宋体" w:hAnsi="宋体" w:eastAsia="宋体" w:cs="宋体"/>
                <w:sz w:val="24"/>
                <w:szCs w:val="24"/>
                <w:lang w:val="en-US" w:eastAsia="zh-CN"/>
              </w:rPr>
              <w:t>一</w:t>
            </w:r>
            <w:r>
              <w:rPr>
                <w:rFonts w:hint="eastAsia" w:ascii="宋体" w:hAnsi="宋体" w:eastAsia="宋体" w:cs="宋体"/>
                <w:sz w:val="24"/>
                <w:szCs w:val="24"/>
              </w:rPr>
              <w:t>室</w:t>
            </w:r>
          </w:p>
        </w:tc>
      </w:tr>
      <w:tr w14:paraId="0FAABE60">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AE216B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25</w:t>
            </w:r>
          </w:p>
        </w:tc>
        <w:tc>
          <w:tcPr>
            <w:tcW w:w="1876" w:type="dxa"/>
            <w:tcBorders>
              <w:top w:val="single" w:color="auto" w:sz="4" w:space="0"/>
              <w:left w:val="nil"/>
              <w:bottom w:val="single" w:color="auto" w:sz="4" w:space="0"/>
              <w:right w:val="single" w:color="auto" w:sz="4" w:space="0"/>
            </w:tcBorders>
            <w:shd w:val="clear" w:color="auto" w:fill="auto"/>
            <w:vAlign w:val="center"/>
          </w:tcPr>
          <w:p w14:paraId="3461DA33">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开标地点</w:t>
            </w:r>
          </w:p>
        </w:tc>
        <w:tc>
          <w:tcPr>
            <w:tcW w:w="6520" w:type="dxa"/>
            <w:tcBorders>
              <w:top w:val="single" w:color="auto" w:sz="4" w:space="0"/>
              <w:left w:val="nil"/>
              <w:bottom w:val="single" w:color="auto" w:sz="4" w:space="0"/>
              <w:right w:val="single" w:color="auto" w:sz="4" w:space="0"/>
            </w:tcBorders>
            <w:shd w:val="clear" w:color="auto" w:fill="auto"/>
            <w:vAlign w:val="center"/>
          </w:tcPr>
          <w:p w14:paraId="2CAE3D11">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color w:val="000000"/>
                <w:sz w:val="24"/>
                <w:szCs w:val="24"/>
                <w:lang w:eastAsia="zh-CN"/>
              </w:rPr>
              <w:t>灵宝市公共资源交易中心</w:t>
            </w:r>
            <w:r>
              <w:rPr>
                <w:rFonts w:hint="eastAsia" w:ascii="宋体" w:hAnsi="宋体" w:eastAsia="宋体" w:cs="宋体"/>
                <w:color w:val="000000"/>
                <w:sz w:val="24"/>
                <w:szCs w:val="24"/>
              </w:rPr>
              <w:t>评标</w:t>
            </w:r>
            <w:r>
              <w:rPr>
                <w:rFonts w:hint="eastAsia" w:ascii="宋体" w:hAnsi="宋体" w:eastAsia="宋体" w:cs="宋体"/>
                <w:color w:val="000000"/>
                <w:sz w:val="24"/>
                <w:szCs w:val="24"/>
                <w:lang w:val="en-US" w:eastAsia="zh-CN"/>
              </w:rPr>
              <w:t>一室</w:t>
            </w:r>
          </w:p>
        </w:tc>
      </w:tr>
      <w:tr w14:paraId="6687A595">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52F7209">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26</w:t>
            </w:r>
          </w:p>
        </w:tc>
        <w:tc>
          <w:tcPr>
            <w:tcW w:w="1876" w:type="dxa"/>
            <w:tcBorders>
              <w:top w:val="single" w:color="auto" w:sz="4" w:space="0"/>
              <w:left w:val="nil"/>
              <w:bottom w:val="single" w:color="auto" w:sz="4" w:space="0"/>
              <w:right w:val="single" w:color="auto" w:sz="4" w:space="0"/>
            </w:tcBorders>
            <w:shd w:val="clear" w:color="auto" w:fill="auto"/>
            <w:vAlign w:val="center"/>
          </w:tcPr>
          <w:p w14:paraId="613CF78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磋商小组的组建</w:t>
            </w:r>
          </w:p>
        </w:tc>
        <w:tc>
          <w:tcPr>
            <w:tcW w:w="6520" w:type="dxa"/>
            <w:tcBorders>
              <w:top w:val="single" w:color="auto" w:sz="4" w:space="0"/>
              <w:left w:val="nil"/>
              <w:bottom w:val="single" w:color="auto" w:sz="4" w:space="0"/>
              <w:right w:val="single" w:color="auto" w:sz="4" w:space="0"/>
            </w:tcBorders>
            <w:shd w:val="clear" w:color="auto" w:fill="auto"/>
            <w:vAlign w:val="center"/>
          </w:tcPr>
          <w:p w14:paraId="7F779893">
            <w:pPr>
              <w:spacing w:after="0" w:line="400" w:lineRule="exact"/>
              <w:rPr>
                <w:rFonts w:hint="eastAsia" w:ascii="宋体" w:hAnsi="宋体" w:eastAsia="宋体" w:cs="宋体"/>
                <w:sz w:val="24"/>
                <w:szCs w:val="24"/>
              </w:rPr>
            </w:pPr>
            <w:r>
              <w:rPr>
                <w:rFonts w:hint="eastAsia" w:ascii="宋体" w:hAnsi="宋体" w:eastAsia="宋体" w:cs="宋体"/>
                <w:sz w:val="24"/>
                <w:szCs w:val="24"/>
              </w:rPr>
              <w:t>磋商小组构成：采购人代表及有关经济、技术等方面的专家共3人组成，其中采购人代表1人，经济、技术等方面的专家各1人。</w:t>
            </w:r>
          </w:p>
          <w:p w14:paraId="61D478B1">
            <w:pPr>
              <w:spacing w:after="0" w:line="400" w:lineRule="exact"/>
              <w:rPr>
                <w:rFonts w:hint="eastAsia" w:ascii="宋体" w:hAnsi="宋体" w:eastAsia="宋体" w:cs="宋体"/>
                <w:sz w:val="24"/>
                <w:szCs w:val="24"/>
              </w:rPr>
            </w:pPr>
            <w:r>
              <w:rPr>
                <w:rFonts w:hint="eastAsia" w:ascii="宋体" w:hAnsi="宋体" w:eastAsia="宋体" w:cs="宋体"/>
                <w:sz w:val="24"/>
                <w:szCs w:val="24"/>
              </w:rPr>
              <w:t>专家确定方式：开标后从相关评标专家库中随机抽取。</w:t>
            </w:r>
          </w:p>
          <w:p w14:paraId="7A59EEAC">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注：采购人代表评委无评标劳务费用</w:t>
            </w:r>
          </w:p>
        </w:tc>
      </w:tr>
      <w:tr w14:paraId="5FD6C75C">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243304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27</w:t>
            </w:r>
          </w:p>
        </w:tc>
        <w:tc>
          <w:tcPr>
            <w:tcW w:w="1876" w:type="dxa"/>
            <w:tcBorders>
              <w:top w:val="single" w:color="auto" w:sz="4" w:space="0"/>
              <w:left w:val="nil"/>
              <w:bottom w:val="single" w:color="auto" w:sz="4" w:space="0"/>
              <w:right w:val="single" w:color="auto" w:sz="4" w:space="0"/>
            </w:tcBorders>
            <w:shd w:val="clear" w:color="auto" w:fill="auto"/>
            <w:vAlign w:val="center"/>
          </w:tcPr>
          <w:p w14:paraId="407C06B6">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授权评委小组推荐成交候选人</w:t>
            </w:r>
          </w:p>
        </w:tc>
        <w:tc>
          <w:tcPr>
            <w:tcW w:w="6520" w:type="dxa"/>
            <w:tcBorders>
              <w:top w:val="single" w:color="auto" w:sz="4" w:space="0"/>
              <w:left w:val="nil"/>
              <w:bottom w:val="single" w:color="auto" w:sz="4" w:space="0"/>
              <w:right w:val="single" w:color="auto" w:sz="4" w:space="0"/>
            </w:tcBorders>
            <w:shd w:val="clear" w:color="auto" w:fill="auto"/>
            <w:vAlign w:val="center"/>
          </w:tcPr>
          <w:p w14:paraId="334E18D5">
            <w:pPr>
              <w:spacing w:after="0" w:line="400" w:lineRule="exact"/>
              <w:rPr>
                <w:rFonts w:hint="eastAsia" w:ascii="宋体" w:hAnsi="宋体" w:eastAsia="宋体" w:cs="宋体"/>
                <w:sz w:val="24"/>
                <w:szCs w:val="24"/>
              </w:rPr>
            </w:pPr>
            <w:r>
              <w:rPr>
                <w:rFonts w:hint="eastAsia" w:ascii="宋体" w:hAnsi="宋体" w:eastAsia="宋体" w:cs="宋体"/>
                <w:sz w:val="24"/>
                <w:szCs w:val="24"/>
              </w:rPr>
              <w:t>是，推荐的成交候选人数：</w:t>
            </w:r>
            <w:r>
              <w:rPr>
                <w:rFonts w:hint="eastAsia" w:ascii="宋体" w:hAnsi="宋体" w:eastAsia="宋体" w:cs="宋体"/>
                <w:sz w:val="24"/>
                <w:szCs w:val="24"/>
                <w:lang w:eastAsia="zh-CN"/>
              </w:rPr>
              <w:t>3</w:t>
            </w:r>
            <w:r>
              <w:rPr>
                <w:rFonts w:hint="eastAsia" w:ascii="宋体" w:hAnsi="宋体" w:eastAsia="宋体" w:cs="宋体"/>
                <w:sz w:val="24"/>
                <w:szCs w:val="24"/>
              </w:rPr>
              <w:t>个</w:t>
            </w:r>
          </w:p>
          <w:p w14:paraId="321BD640">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5BEF1F80">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EB675F4">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28</w:t>
            </w:r>
          </w:p>
        </w:tc>
        <w:tc>
          <w:tcPr>
            <w:tcW w:w="1876" w:type="dxa"/>
            <w:tcBorders>
              <w:top w:val="single" w:color="auto" w:sz="4" w:space="0"/>
              <w:left w:val="nil"/>
              <w:bottom w:val="single" w:color="auto" w:sz="4" w:space="0"/>
              <w:right w:val="single" w:color="auto" w:sz="4" w:space="0"/>
            </w:tcBorders>
            <w:shd w:val="clear" w:color="auto" w:fill="auto"/>
            <w:vAlign w:val="center"/>
          </w:tcPr>
          <w:p w14:paraId="530DC8C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签订合同时间</w:t>
            </w:r>
          </w:p>
        </w:tc>
        <w:tc>
          <w:tcPr>
            <w:tcW w:w="6520" w:type="dxa"/>
            <w:tcBorders>
              <w:top w:val="single" w:color="auto" w:sz="4" w:space="0"/>
              <w:left w:val="nil"/>
              <w:bottom w:val="single" w:color="auto" w:sz="4" w:space="0"/>
              <w:right w:val="single" w:color="auto" w:sz="4" w:space="0"/>
            </w:tcBorders>
            <w:shd w:val="clear" w:color="auto" w:fill="auto"/>
            <w:vAlign w:val="center"/>
          </w:tcPr>
          <w:p w14:paraId="59878152">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成交通知书发出后2个工作日内</w:t>
            </w:r>
          </w:p>
        </w:tc>
      </w:tr>
      <w:tr w14:paraId="6A1AE4E4">
        <w:tblPrEx>
          <w:tblCellMar>
            <w:top w:w="0" w:type="dxa"/>
            <w:left w:w="108" w:type="dxa"/>
            <w:bottom w:w="0" w:type="dxa"/>
            <w:right w:w="108" w:type="dxa"/>
          </w:tblCellMar>
        </w:tblPrEx>
        <w:trPr>
          <w:trHeight w:val="558"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B03E4F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29</w:t>
            </w:r>
          </w:p>
        </w:tc>
        <w:tc>
          <w:tcPr>
            <w:tcW w:w="1876" w:type="dxa"/>
            <w:tcBorders>
              <w:top w:val="single" w:color="auto" w:sz="4" w:space="0"/>
              <w:left w:val="nil"/>
              <w:bottom w:val="single" w:color="auto" w:sz="4" w:space="0"/>
              <w:right w:val="single" w:color="auto" w:sz="4" w:space="0"/>
            </w:tcBorders>
            <w:shd w:val="clear" w:color="auto" w:fill="auto"/>
            <w:vAlign w:val="center"/>
          </w:tcPr>
          <w:p w14:paraId="5C2E580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磋商有效期</w:t>
            </w:r>
          </w:p>
        </w:tc>
        <w:tc>
          <w:tcPr>
            <w:tcW w:w="6520" w:type="dxa"/>
            <w:tcBorders>
              <w:top w:val="single" w:color="auto" w:sz="4" w:space="0"/>
              <w:left w:val="nil"/>
              <w:bottom w:val="single" w:color="auto" w:sz="4" w:space="0"/>
              <w:right w:val="single" w:color="auto" w:sz="4" w:space="0"/>
            </w:tcBorders>
            <w:shd w:val="clear" w:color="auto" w:fill="auto"/>
            <w:vAlign w:val="center"/>
          </w:tcPr>
          <w:p w14:paraId="428EAE34">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磋商截止时间起60日历天</w:t>
            </w:r>
          </w:p>
        </w:tc>
      </w:tr>
      <w:tr w14:paraId="1F896620">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3B8330F">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30</w:t>
            </w:r>
          </w:p>
        </w:tc>
        <w:tc>
          <w:tcPr>
            <w:tcW w:w="1876" w:type="dxa"/>
            <w:tcBorders>
              <w:top w:val="single" w:color="auto" w:sz="4" w:space="0"/>
              <w:left w:val="nil"/>
              <w:bottom w:val="single" w:color="auto" w:sz="4" w:space="0"/>
              <w:right w:val="single" w:color="auto" w:sz="4" w:space="0"/>
            </w:tcBorders>
            <w:shd w:val="clear" w:color="auto" w:fill="auto"/>
            <w:vAlign w:val="center"/>
          </w:tcPr>
          <w:p w14:paraId="0BAA95BD">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磋商程序</w:t>
            </w:r>
          </w:p>
        </w:tc>
        <w:tc>
          <w:tcPr>
            <w:tcW w:w="6520" w:type="dxa"/>
            <w:tcBorders>
              <w:top w:val="single" w:color="auto" w:sz="4" w:space="0"/>
              <w:left w:val="nil"/>
              <w:bottom w:val="single" w:color="auto" w:sz="4" w:space="0"/>
              <w:right w:val="single" w:color="auto" w:sz="4" w:space="0"/>
            </w:tcBorders>
            <w:shd w:val="clear" w:color="auto" w:fill="auto"/>
            <w:vAlign w:val="center"/>
          </w:tcPr>
          <w:p w14:paraId="0388B7AC">
            <w:pPr>
              <w:spacing w:after="0" w:line="400" w:lineRule="exact"/>
              <w:jc w:val="both"/>
              <w:rPr>
                <w:rFonts w:hint="eastAsia" w:ascii="宋体" w:hAnsi="宋体" w:eastAsia="宋体" w:cs="宋体"/>
                <w:sz w:val="24"/>
                <w:szCs w:val="24"/>
                <w:lang w:val="en-US" w:eastAsia="zh-CN" w:bidi="ar-SA"/>
              </w:rPr>
            </w:pPr>
            <w:r>
              <w:rPr>
                <w:rFonts w:hint="eastAsia" w:ascii="宋体" w:hAnsi="宋体" w:eastAsia="宋体" w:cs="宋体"/>
                <w:sz w:val="24"/>
                <w:szCs w:val="24"/>
              </w:rPr>
              <w:t>按电子化磋商响应文件上传的时间顺序磋商。</w:t>
            </w:r>
          </w:p>
        </w:tc>
      </w:tr>
      <w:tr w14:paraId="4F99A99C">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65AC63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31</w:t>
            </w:r>
          </w:p>
        </w:tc>
        <w:tc>
          <w:tcPr>
            <w:tcW w:w="1876" w:type="dxa"/>
            <w:tcBorders>
              <w:top w:val="single" w:color="auto" w:sz="4" w:space="0"/>
              <w:left w:val="nil"/>
              <w:bottom w:val="single" w:color="auto" w:sz="4" w:space="0"/>
              <w:right w:val="single" w:color="auto" w:sz="4" w:space="0"/>
            </w:tcBorders>
            <w:shd w:val="clear" w:color="auto" w:fill="auto"/>
            <w:vAlign w:val="center"/>
          </w:tcPr>
          <w:p w14:paraId="14220CD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招标控制价</w:t>
            </w:r>
          </w:p>
        </w:tc>
        <w:tc>
          <w:tcPr>
            <w:tcW w:w="6520" w:type="dxa"/>
            <w:tcBorders>
              <w:top w:val="single" w:color="auto" w:sz="4" w:space="0"/>
              <w:left w:val="nil"/>
              <w:bottom w:val="single" w:color="auto" w:sz="4" w:space="0"/>
              <w:right w:val="single" w:color="auto" w:sz="4" w:space="0"/>
            </w:tcBorders>
            <w:shd w:val="clear" w:color="auto" w:fill="auto"/>
            <w:vAlign w:val="center"/>
          </w:tcPr>
          <w:p w14:paraId="5C5ECD21">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本项目的招标控制价为</w:t>
            </w:r>
            <w:r>
              <w:rPr>
                <w:rFonts w:hint="eastAsia" w:ascii="宋体" w:hAnsi="宋体" w:eastAsia="宋体" w:cs="宋体"/>
                <w:color w:val="auto"/>
                <w:sz w:val="24"/>
                <w:szCs w:val="24"/>
                <w:lang w:val="en-US" w:eastAsia="zh-CN"/>
              </w:rPr>
              <w:t>2544428.69</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w:t>
            </w:r>
            <w:r>
              <w:rPr>
                <w:rFonts w:hint="eastAsia" w:ascii="宋体" w:hAnsi="宋体" w:eastAsia="宋体" w:cs="宋体"/>
                <w:color w:val="auto"/>
                <w:kern w:val="0"/>
                <w:sz w:val="24"/>
                <w:szCs w:val="24"/>
                <w:lang w:val="en-US" w:eastAsia="zh-CN"/>
              </w:rPr>
              <w:t>第</w:t>
            </w:r>
            <w:r>
              <w:rPr>
                <w:rFonts w:hint="eastAsia" w:ascii="宋体" w:hAnsi="宋体" w:eastAsia="宋体" w:cs="宋体"/>
                <w:color w:val="auto"/>
                <w:sz w:val="24"/>
                <w:szCs w:val="24"/>
                <w:lang w:val="en-US" w:eastAsia="zh-CN"/>
              </w:rPr>
              <w:t>一标段：1367091.58元；</w:t>
            </w:r>
            <w:r>
              <w:rPr>
                <w:rFonts w:hint="eastAsia" w:ascii="宋体" w:hAnsi="宋体" w:eastAsia="宋体" w:cs="宋体"/>
                <w:color w:val="auto"/>
                <w:kern w:val="0"/>
                <w:sz w:val="24"/>
                <w:szCs w:val="24"/>
                <w:lang w:val="en-US" w:eastAsia="zh-CN"/>
              </w:rPr>
              <w:t>第</w:t>
            </w:r>
            <w:r>
              <w:rPr>
                <w:rFonts w:hint="eastAsia" w:ascii="宋体" w:hAnsi="宋体" w:eastAsia="宋体" w:cs="宋体"/>
                <w:color w:val="auto"/>
                <w:sz w:val="24"/>
                <w:szCs w:val="24"/>
                <w:lang w:val="en-US" w:eastAsia="zh-CN"/>
              </w:rPr>
              <w:t>二标段：1177337.11元。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17C92219">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凡供应商的磋商报价超出“招标控制价”（不含等于“招标控制价”）的，其投标将被否决。</w:t>
            </w:r>
          </w:p>
        </w:tc>
      </w:tr>
      <w:tr w14:paraId="764D588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57FBA1A">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32</w:t>
            </w:r>
          </w:p>
        </w:tc>
        <w:tc>
          <w:tcPr>
            <w:tcW w:w="1876" w:type="dxa"/>
            <w:tcBorders>
              <w:top w:val="single" w:color="auto" w:sz="4" w:space="0"/>
              <w:left w:val="nil"/>
              <w:bottom w:val="single" w:color="auto" w:sz="4" w:space="0"/>
              <w:right w:val="single" w:color="auto" w:sz="4" w:space="0"/>
            </w:tcBorders>
            <w:shd w:val="clear" w:color="auto" w:fill="auto"/>
            <w:vAlign w:val="center"/>
          </w:tcPr>
          <w:p w14:paraId="292F85CE">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电子投标文件签章</w:t>
            </w:r>
          </w:p>
        </w:tc>
        <w:tc>
          <w:tcPr>
            <w:tcW w:w="6520" w:type="dxa"/>
            <w:tcBorders>
              <w:top w:val="single" w:color="auto" w:sz="4" w:space="0"/>
              <w:left w:val="nil"/>
              <w:bottom w:val="single" w:color="auto" w:sz="4" w:space="0"/>
              <w:right w:val="single" w:color="auto" w:sz="4" w:space="0"/>
            </w:tcBorders>
            <w:shd w:val="clear" w:color="auto" w:fill="auto"/>
            <w:vAlign w:val="center"/>
          </w:tcPr>
          <w:p w14:paraId="1C9A6912">
            <w:pPr>
              <w:spacing w:after="0" w:line="400" w:lineRule="exact"/>
              <w:rPr>
                <w:rFonts w:hint="eastAsia" w:ascii="宋体" w:hAnsi="宋体" w:eastAsia="宋体" w:cs="宋体"/>
                <w:sz w:val="24"/>
                <w:szCs w:val="24"/>
              </w:rPr>
            </w:pPr>
            <w:r>
              <w:rPr>
                <w:rFonts w:hint="eastAsia" w:ascii="宋体" w:hAnsi="宋体" w:eastAsia="宋体" w:cs="宋体"/>
                <w:sz w:val="24"/>
                <w:szCs w:val="24"/>
              </w:rPr>
              <w:t>1、供应商在生成电子化响应文件后，应对电子化响应文件进行签章，未进行签章的视为无效投标。</w:t>
            </w:r>
          </w:p>
          <w:p w14:paraId="1EEB972B">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215D23A8">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2FD68C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33</w:t>
            </w:r>
          </w:p>
        </w:tc>
        <w:tc>
          <w:tcPr>
            <w:tcW w:w="1876" w:type="dxa"/>
            <w:tcBorders>
              <w:top w:val="single" w:color="auto" w:sz="4" w:space="0"/>
              <w:left w:val="nil"/>
              <w:bottom w:val="single" w:color="auto" w:sz="4" w:space="0"/>
              <w:right w:val="single" w:color="auto" w:sz="4" w:space="0"/>
            </w:tcBorders>
            <w:shd w:val="clear" w:color="auto" w:fill="auto"/>
            <w:vAlign w:val="center"/>
          </w:tcPr>
          <w:p w14:paraId="03426A4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成交</w:t>
            </w:r>
            <w:r>
              <w:rPr>
                <w:rFonts w:hint="eastAsia" w:ascii="宋体" w:hAnsi="宋体" w:eastAsia="宋体" w:cs="宋体"/>
                <w:sz w:val="24"/>
                <w:szCs w:val="24"/>
              </w:rPr>
              <w:t>结果</w:t>
            </w:r>
          </w:p>
        </w:tc>
        <w:tc>
          <w:tcPr>
            <w:tcW w:w="6520" w:type="dxa"/>
            <w:tcBorders>
              <w:top w:val="single" w:color="auto" w:sz="4" w:space="0"/>
              <w:left w:val="nil"/>
              <w:bottom w:val="single" w:color="auto" w:sz="4" w:space="0"/>
              <w:right w:val="single" w:color="auto" w:sz="4" w:space="0"/>
            </w:tcBorders>
            <w:shd w:val="clear" w:color="auto" w:fill="auto"/>
            <w:vAlign w:val="center"/>
          </w:tcPr>
          <w:p w14:paraId="025F9A4A">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与招标公告发布</w:t>
            </w:r>
            <w:r>
              <w:rPr>
                <w:rFonts w:hint="eastAsia" w:ascii="宋体" w:hAnsi="宋体" w:eastAsia="宋体" w:cs="宋体"/>
                <w:sz w:val="24"/>
                <w:szCs w:val="24"/>
              </w:rPr>
              <w:t>网站同步发布。</w:t>
            </w:r>
          </w:p>
        </w:tc>
      </w:tr>
      <w:tr w14:paraId="2071F09B">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581F15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p>
        </w:tc>
        <w:tc>
          <w:tcPr>
            <w:tcW w:w="1876" w:type="dxa"/>
            <w:tcBorders>
              <w:top w:val="single" w:color="auto" w:sz="4" w:space="0"/>
              <w:left w:val="nil"/>
              <w:bottom w:val="single" w:color="auto" w:sz="4" w:space="0"/>
              <w:right w:val="single" w:color="auto" w:sz="4" w:space="0"/>
            </w:tcBorders>
            <w:shd w:val="clear" w:color="auto" w:fill="auto"/>
            <w:vAlign w:val="center"/>
          </w:tcPr>
          <w:p w14:paraId="3DE23F0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注意事项</w:t>
            </w:r>
          </w:p>
        </w:tc>
        <w:tc>
          <w:tcPr>
            <w:tcW w:w="6520" w:type="dxa"/>
            <w:tcBorders>
              <w:top w:val="single" w:color="auto" w:sz="4" w:space="0"/>
              <w:left w:val="nil"/>
              <w:bottom w:val="single" w:color="auto" w:sz="4" w:space="0"/>
              <w:right w:val="single" w:color="auto" w:sz="4" w:space="0"/>
            </w:tcBorders>
            <w:shd w:val="clear" w:color="auto" w:fill="auto"/>
            <w:vAlign w:val="center"/>
          </w:tcPr>
          <w:p w14:paraId="267675A6">
            <w:pPr>
              <w:spacing w:after="0" w:line="400" w:lineRule="exact"/>
              <w:rPr>
                <w:rFonts w:hint="eastAsia"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1、资格评（预）审部分：资格评（预）以响应文件为准，其上传资料真实性由供应商自行承担。同时，投标人应在开标前自行完善主体库信息。</w:t>
            </w:r>
          </w:p>
          <w:p w14:paraId="5C368111">
            <w:pPr>
              <w:spacing w:after="0" w:line="400" w:lineRule="exact"/>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14:paraId="1E2BE050">
            <w:pPr>
              <w:spacing w:after="0" w:line="400" w:lineRule="exact"/>
              <w:rPr>
                <w:rFonts w:hint="eastAsia"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6A0F7FEE">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4、我单位（采购人）严格按三财购【2021】9号文要求的时限发布中标结果公告，发出中标通知书，签订采购合同，上传采购合同。</w:t>
            </w:r>
          </w:p>
        </w:tc>
      </w:tr>
      <w:tr w14:paraId="71DEDA60">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45425D7">
            <w:pPr>
              <w:spacing w:after="0" w:line="400" w:lineRule="exact"/>
              <w:jc w:val="center"/>
              <w:rPr>
                <w:rFonts w:hint="default" w:ascii="宋体" w:hAnsi="宋体" w:eastAsia="宋体" w:cs="宋体"/>
                <w:sz w:val="24"/>
                <w:szCs w:val="24"/>
                <w:lang w:val="en-US" w:eastAsia="zh-CN" w:bidi="ar-SA"/>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p>
        </w:tc>
        <w:tc>
          <w:tcPr>
            <w:tcW w:w="1876" w:type="dxa"/>
            <w:tcBorders>
              <w:top w:val="single" w:color="auto" w:sz="4" w:space="0"/>
              <w:left w:val="nil"/>
              <w:bottom w:val="single" w:color="auto" w:sz="4" w:space="0"/>
              <w:right w:val="single" w:color="auto" w:sz="4" w:space="0"/>
            </w:tcBorders>
            <w:shd w:val="clear" w:color="auto" w:fill="auto"/>
            <w:vAlign w:val="center"/>
          </w:tcPr>
          <w:p w14:paraId="3951B34E">
            <w:pPr>
              <w:spacing w:after="0" w:line="400" w:lineRule="exact"/>
              <w:jc w:val="center"/>
              <w:rPr>
                <w:rFonts w:hint="eastAsia" w:cs="Calibri" w:asciiTheme="minorEastAsia" w:hAnsiTheme="minorEastAsia" w:eastAsiaTheme="minorEastAsia"/>
                <w:sz w:val="24"/>
                <w:szCs w:val="24"/>
                <w:lang w:val="en-US" w:eastAsia="zh-CN" w:bidi="ar-SA"/>
              </w:rPr>
            </w:pPr>
            <w:r>
              <w:rPr>
                <w:rFonts w:hint="eastAsia" w:cs="Calibri" w:asciiTheme="minorEastAsia" w:hAnsiTheme="minorEastAsia" w:eastAsiaTheme="minorEastAsia"/>
                <w:sz w:val="24"/>
                <w:szCs w:val="24"/>
              </w:rPr>
              <w:t>需要补充的其他内容</w:t>
            </w:r>
          </w:p>
        </w:tc>
        <w:tc>
          <w:tcPr>
            <w:tcW w:w="6520" w:type="dxa"/>
            <w:tcBorders>
              <w:top w:val="single" w:color="auto" w:sz="4" w:space="0"/>
              <w:left w:val="nil"/>
              <w:bottom w:val="single" w:color="auto" w:sz="4" w:space="0"/>
              <w:right w:val="single" w:color="auto" w:sz="4" w:space="0"/>
            </w:tcBorders>
            <w:shd w:val="clear" w:color="auto" w:fill="auto"/>
            <w:vAlign w:val="center"/>
          </w:tcPr>
          <w:p w14:paraId="68896B33">
            <w:pPr>
              <w:spacing w:after="0"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根据《政府采购促进中小企业发展管理办法》(财库(2020)46号)的规定，对小型、微型企业承建的价格给予3%</w:t>
            </w:r>
            <w:r>
              <w:rPr>
                <w:rFonts w:hint="eastAsia" w:ascii="宋体" w:hAnsi="宋体" w:eastAsia="宋体" w:cs="宋体"/>
                <w:sz w:val="24"/>
                <w:szCs w:val="24"/>
                <w:lang w:val="en-US" w:eastAsia="zh-CN"/>
              </w:rPr>
              <w:t>-</w:t>
            </w:r>
            <w:r>
              <w:rPr>
                <w:rFonts w:hint="eastAsia" w:ascii="宋体" w:hAnsi="宋体" w:eastAsia="宋体" w:cs="宋体"/>
                <w:sz w:val="24"/>
                <w:szCs w:val="24"/>
              </w:rPr>
              <w:t>5%的扣除，用扣除后的价格参与评审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本项目为专门面向中小企业采购，不再对价格进行扣除计算。</w:t>
            </w:r>
          </w:p>
          <w:p w14:paraId="79CB8A79">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rPr>
              <w:t>本次采购标的对应的中小企业划分标准所属行业为“建筑业”，所属行业界定标准参考《中小企业划型标准规定》。</w:t>
            </w:r>
          </w:p>
        </w:tc>
      </w:tr>
      <w:tr w14:paraId="591F6B5F">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B10DAF9">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p>
        </w:tc>
        <w:tc>
          <w:tcPr>
            <w:tcW w:w="1876" w:type="dxa"/>
            <w:tcBorders>
              <w:top w:val="single" w:color="auto" w:sz="4" w:space="0"/>
              <w:left w:val="nil"/>
              <w:bottom w:val="single" w:color="auto" w:sz="4" w:space="0"/>
              <w:right w:val="single" w:color="auto" w:sz="4" w:space="0"/>
            </w:tcBorders>
            <w:shd w:val="clear" w:color="auto" w:fill="auto"/>
            <w:vAlign w:val="center"/>
          </w:tcPr>
          <w:p w14:paraId="7410CAC0">
            <w:pPr>
              <w:widowControl w:val="0"/>
              <w:tabs>
                <w:tab w:val="left" w:pos="720"/>
              </w:tabs>
              <w:adjustRightInd/>
              <w:snapToGrid/>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需要补充的其他内容</w:t>
            </w:r>
          </w:p>
        </w:tc>
        <w:tc>
          <w:tcPr>
            <w:tcW w:w="6520" w:type="dxa"/>
            <w:tcBorders>
              <w:top w:val="single" w:color="auto" w:sz="4" w:space="0"/>
              <w:left w:val="nil"/>
              <w:bottom w:val="single" w:color="auto" w:sz="4" w:space="0"/>
              <w:right w:val="single" w:color="auto" w:sz="4" w:space="0"/>
            </w:tcBorders>
            <w:shd w:val="clear" w:color="auto" w:fill="auto"/>
            <w:vAlign w:val="center"/>
          </w:tcPr>
          <w:p w14:paraId="5CF2DE44">
            <w:pPr>
              <w:widowControl w:val="0"/>
              <w:tabs>
                <w:tab w:val="left" w:pos="720"/>
              </w:tabs>
              <w:adjustRightInd/>
              <w:snapToGrid/>
              <w:spacing w:after="0" w:line="400" w:lineRule="exact"/>
              <w:jc w:val="both"/>
              <w:rPr>
                <w:rFonts w:hint="eastAsia" w:ascii="宋体" w:hAnsi="宋体" w:eastAsia="宋体" w:cs="宋体"/>
                <w:sz w:val="24"/>
                <w:szCs w:val="24"/>
                <w:lang w:val="en-US" w:eastAsia="zh-CN" w:bidi="ar-SA"/>
              </w:rPr>
            </w:pPr>
            <w:r>
              <w:rPr>
                <w:rFonts w:hint="eastAsia" w:ascii="宋体" w:hAnsi="宋体" w:eastAsia="宋体" w:cs="宋体"/>
                <w:sz w:val="24"/>
                <w:szCs w:val="24"/>
              </w:rPr>
              <w:t xml:space="preserve"> 成交人与采购人签订合同后，将合同副本原件一份报采购代理机构备案。</w:t>
            </w:r>
          </w:p>
        </w:tc>
      </w:tr>
      <w:tr w14:paraId="2457B352">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06A3CA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37</w:t>
            </w:r>
          </w:p>
        </w:tc>
        <w:tc>
          <w:tcPr>
            <w:tcW w:w="1876" w:type="dxa"/>
            <w:tcBorders>
              <w:top w:val="single" w:color="auto" w:sz="4" w:space="0"/>
              <w:left w:val="nil"/>
              <w:bottom w:val="single" w:color="auto" w:sz="4" w:space="0"/>
              <w:right w:val="single" w:color="auto" w:sz="4" w:space="0"/>
            </w:tcBorders>
            <w:shd w:val="clear" w:color="auto" w:fill="auto"/>
            <w:vAlign w:val="center"/>
          </w:tcPr>
          <w:p w14:paraId="61C1CECD">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招标代理服务费</w:t>
            </w:r>
          </w:p>
        </w:tc>
        <w:tc>
          <w:tcPr>
            <w:tcW w:w="6520" w:type="dxa"/>
            <w:tcBorders>
              <w:top w:val="single" w:color="auto" w:sz="4" w:space="0"/>
              <w:left w:val="nil"/>
              <w:bottom w:val="single" w:color="auto" w:sz="4" w:space="0"/>
              <w:right w:val="single" w:color="auto" w:sz="4" w:space="0"/>
            </w:tcBorders>
            <w:shd w:val="clear" w:color="auto" w:fill="auto"/>
            <w:vAlign w:val="center"/>
          </w:tcPr>
          <w:p w14:paraId="539AFB09">
            <w:pPr>
              <w:spacing w:after="0" w:line="400" w:lineRule="exact"/>
              <w:rPr>
                <w:rFonts w:hint="eastAsia" w:ascii="宋体" w:hAnsi="宋体" w:eastAsia="宋体" w:cs="宋体"/>
                <w:sz w:val="24"/>
                <w:szCs w:val="24"/>
              </w:rPr>
            </w:pPr>
            <w:r>
              <w:rPr>
                <w:rFonts w:hint="eastAsia" w:ascii="宋体" w:hAnsi="宋体" w:eastAsia="宋体" w:cs="宋体"/>
                <w:sz w:val="24"/>
                <w:szCs w:val="24"/>
              </w:rPr>
              <w:t>代理费用收取方式：转账</w:t>
            </w:r>
          </w:p>
          <w:p w14:paraId="468E5E75">
            <w:pPr>
              <w:spacing w:after="0" w:line="400" w:lineRule="exact"/>
              <w:rPr>
                <w:rFonts w:hint="eastAsia" w:ascii="宋体" w:hAnsi="宋体" w:eastAsia="宋体" w:cs="宋体"/>
                <w:sz w:val="24"/>
                <w:szCs w:val="24"/>
              </w:rPr>
            </w:pPr>
            <w:r>
              <w:rPr>
                <w:rFonts w:hint="eastAsia" w:ascii="宋体" w:hAnsi="宋体" w:eastAsia="宋体" w:cs="宋体"/>
                <w:sz w:val="24"/>
                <w:szCs w:val="24"/>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w:t>
            </w:r>
          </w:p>
          <w:p w14:paraId="38FC5345">
            <w:pPr>
              <w:pStyle w:val="15"/>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收款单位：兴建建设管理有限公司灵宝分公司</w:t>
            </w:r>
          </w:p>
          <w:p w14:paraId="07F0E7DB">
            <w:pPr>
              <w:pStyle w:val="15"/>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开 户 行：中国工商银行灵宝老城支行</w:t>
            </w:r>
          </w:p>
          <w:p w14:paraId="7DEE192C">
            <w:pPr>
              <w:pStyle w:val="15"/>
              <w:spacing w:line="400" w:lineRule="exact"/>
              <w:ind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rPr>
              <w:t>账    号：1713 1210 0920 0023 695</w:t>
            </w:r>
          </w:p>
        </w:tc>
      </w:tr>
      <w:tr w14:paraId="1A758E74">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B13855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38</w:t>
            </w:r>
          </w:p>
        </w:tc>
        <w:tc>
          <w:tcPr>
            <w:tcW w:w="1876" w:type="dxa"/>
            <w:tcBorders>
              <w:top w:val="single" w:color="auto" w:sz="4" w:space="0"/>
              <w:left w:val="nil"/>
              <w:bottom w:val="single" w:color="auto" w:sz="4" w:space="0"/>
              <w:right w:val="single" w:color="auto" w:sz="4" w:space="0"/>
            </w:tcBorders>
            <w:shd w:val="clear" w:color="auto" w:fill="auto"/>
            <w:vAlign w:val="center"/>
          </w:tcPr>
          <w:p w14:paraId="0D7DEA0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农民工工资保证金</w:t>
            </w:r>
          </w:p>
        </w:tc>
        <w:tc>
          <w:tcPr>
            <w:tcW w:w="6520" w:type="dxa"/>
            <w:tcBorders>
              <w:top w:val="single" w:color="auto" w:sz="4" w:space="0"/>
              <w:left w:val="nil"/>
              <w:bottom w:val="single" w:color="auto" w:sz="4" w:space="0"/>
              <w:right w:val="single" w:color="auto" w:sz="4" w:space="0"/>
            </w:tcBorders>
            <w:shd w:val="clear" w:color="auto" w:fill="auto"/>
            <w:vAlign w:val="center"/>
          </w:tcPr>
          <w:p w14:paraId="62854C29">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根据《中华人民共和国劳动法》、《建筑领域农民工工资支付暂行办法》等法律法规规定，成交单位成交后能够及时、足额存入农民工工资保障金或工资保函，保障金为成交价的2%。一旦其承包的建筑工程项目中出现拖欠农民工工资情况的，可由建设行政主管部门从农民工工资保障金中先予划支。</w:t>
            </w:r>
          </w:p>
        </w:tc>
      </w:tr>
      <w:tr w14:paraId="1B123685">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B90A3C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39</w:t>
            </w:r>
          </w:p>
        </w:tc>
        <w:tc>
          <w:tcPr>
            <w:tcW w:w="1876" w:type="dxa"/>
            <w:tcBorders>
              <w:top w:val="single" w:color="auto" w:sz="4" w:space="0"/>
              <w:left w:val="nil"/>
              <w:bottom w:val="single" w:color="auto" w:sz="4" w:space="0"/>
              <w:right w:val="single" w:color="auto" w:sz="4" w:space="0"/>
            </w:tcBorders>
            <w:shd w:val="clear" w:color="auto" w:fill="auto"/>
            <w:vAlign w:val="center"/>
          </w:tcPr>
          <w:p w14:paraId="362734FF">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磋商文件解释</w:t>
            </w:r>
          </w:p>
        </w:tc>
        <w:tc>
          <w:tcPr>
            <w:tcW w:w="6520" w:type="dxa"/>
            <w:tcBorders>
              <w:top w:val="single" w:color="auto" w:sz="4" w:space="0"/>
              <w:left w:val="nil"/>
              <w:bottom w:val="single" w:color="auto" w:sz="4" w:space="0"/>
              <w:right w:val="single" w:color="auto" w:sz="4" w:space="0"/>
            </w:tcBorders>
            <w:shd w:val="clear" w:color="auto" w:fill="auto"/>
            <w:vAlign w:val="center"/>
          </w:tcPr>
          <w:p w14:paraId="4BFA6D07">
            <w:pPr>
              <w:spacing w:after="0" w:line="400" w:lineRule="exact"/>
              <w:jc w:val="left"/>
              <w:rPr>
                <w:rFonts w:hint="eastAsia" w:ascii="宋体" w:hAnsi="宋体" w:eastAsia="宋体" w:cs="宋体"/>
                <w:sz w:val="24"/>
                <w:szCs w:val="24"/>
              </w:rPr>
            </w:pPr>
            <w:r>
              <w:rPr>
                <w:rFonts w:hint="eastAsia" w:ascii="宋体" w:hAnsi="宋体" w:eastAsia="宋体" w:cs="宋体"/>
                <w:sz w:val="24"/>
                <w:szCs w:val="24"/>
              </w:rPr>
              <w:t>构成本磋商文件的各个组成文件应互为解释，互为说明；如有不明确或不一致，构成合同文件组成内容的，以合同文件约定内容为准，除磋商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14:paraId="627210B7">
            <w:pPr>
              <w:spacing w:after="0" w:line="400" w:lineRule="exact"/>
              <w:jc w:val="left"/>
              <w:rPr>
                <w:rFonts w:hint="eastAsia" w:ascii="宋体" w:hAnsi="宋体" w:eastAsia="宋体" w:cs="宋体"/>
                <w:sz w:val="24"/>
                <w:szCs w:val="24"/>
                <w:lang w:val="en-US" w:eastAsia="zh-CN" w:bidi="ar-SA"/>
              </w:rPr>
            </w:pPr>
            <w:r>
              <w:rPr>
                <w:rFonts w:hint="eastAsia" w:ascii="宋体" w:hAnsi="宋体" w:eastAsia="宋体" w:cs="宋体"/>
                <w:sz w:val="24"/>
                <w:szCs w:val="24"/>
              </w:rPr>
              <w:t>2、本文件中“磋商文件”、“采购文件”所表述的为同一内容；本文件中“磋商公告”、“采购公告”所表述的为同一内容；本文件中“招标人”、“采购人”所表述的为同一内容；本文件中“投标人”、“供应商”所表述的为同一内容；本文件中“中标人”、“成交人”所表述的为同一内容；本文件中“响应性文件”、“投标文件”所表述的为同一内容；本文件中“合同履行期限”、“交货期”、“交货及完工期”“完成期限”所表述的为同一内容，本文件中“货物名称”、“投标货物名称”“产品名称”、“投标产品名称”所表述的为同一内容。</w:t>
            </w:r>
          </w:p>
        </w:tc>
      </w:tr>
      <w:tr w14:paraId="0000948F">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4BEB79E">
            <w:pPr>
              <w:spacing w:after="0" w:line="400" w:lineRule="exact"/>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40</w:t>
            </w:r>
          </w:p>
        </w:tc>
        <w:tc>
          <w:tcPr>
            <w:tcW w:w="1876" w:type="dxa"/>
            <w:tcBorders>
              <w:top w:val="single" w:color="auto" w:sz="4" w:space="0"/>
              <w:left w:val="nil"/>
              <w:bottom w:val="single" w:color="auto" w:sz="4" w:space="0"/>
              <w:right w:val="single" w:color="auto" w:sz="4" w:space="0"/>
            </w:tcBorders>
            <w:shd w:val="clear" w:color="auto" w:fill="auto"/>
            <w:vAlign w:val="center"/>
          </w:tcPr>
          <w:p w14:paraId="6B6D3BEA">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b/>
                <w:bCs/>
                <w:sz w:val="24"/>
                <w:szCs w:val="24"/>
              </w:rPr>
              <w:t>电子化交易注意事项</w:t>
            </w:r>
          </w:p>
        </w:tc>
        <w:tc>
          <w:tcPr>
            <w:tcW w:w="6520" w:type="dxa"/>
            <w:tcBorders>
              <w:top w:val="single" w:color="auto" w:sz="4" w:space="0"/>
              <w:left w:val="nil"/>
              <w:bottom w:val="single" w:color="auto" w:sz="4" w:space="0"/>
              <w:right w:val="single" w:color="auto" w:sz="4" w:space="0"/>
            </w:tcBorders>
            <w:shd w:val="clear" w:color="auto" w:fill="auto"/>
            <w:vAlign w:val="center"/>
          </w:tcPr>
          <w:p w14:paraId="4D98AA3B">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669ED3FA">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电子化投标文件具体制作文件请点击</w:t>
            </w:r>
            <w:r>
              <w:rPr>
                <w:rFonts w:hint="eastAsia" w:ascii="宋体" w:hAnsi="宋体" w:eastAsia="宋体" w:cs="宋体"/>
                <w:sz w:val="24"/>
                <w:szCs w:val="24"/>
              </w:rPr>
              <w:t>https://download.bqpoint.com/download/downloaddetail.html?SourceFrom=Ztb&amp;ZtbSoftXiaQuCode=1506&amp;ZtbSoftType=tballinclusive</w:t>
            </w:r>
            <w:r>
              <w:rPr>
                <w:rFonts w:hint="eastAsia" w:ascii="宋体" w:hAnsi="宋体" w:eastAsia="宋体" w:cs="宋体"/>
                <w:kern w:val="2"/>
                <w:sz w:val="24"/>
                <w:szCs w:val="24"/>
              </w:rPr>
              <w:t>进行下载。</w:t>
            </w:r>
          </w:p>
          <w:p w14:paraId="5359564B">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温馨提示：本项目为电子化、无纸化交易项目，供应商时不接受任何纸质资料，为保证您能投标成功，请需仔细阅读以下条款。</w:t>
            </w:r>
          </w:p>
          <w:p w14:paraId="139E880C">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一、电子化投标</w:t>
            </w:r>
          </w:p>
          <w:p w14:paraId="59DD50DE">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（一）电子化投标文件的签章</w:t>
            </w:r>
          </w:p>
          <w:p w14:paraId="501AF93B">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1、供应商在生成电子化投标文件后，应对电子化投标文件进行签章，未进行签章的视为无效投标。</w:t>
            </w:r>
          </w:p>
          <w:p w14:paraId="7400A40F">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2、投标文件中要求法定代表人或授权委托人签字或盖章的，供应商在进行电子化投标文件签章时，以签盖法定代表人签章为准。</w:t>
            </w:r>
          </w:p>
          <w:p w14:paraId="49CC02A2">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（二）电子化投标文件的格式及上传投标</w:t>
            </w:r>
          </w:p>
          <w:p w14:paraId="51AA3C97">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47CE7333">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注：（1）供应商投报多个标段的，需要每个标段单独制作电子投标文件。</w:t>
            </w:r>
          </w:p>
          <w:p w14:paraId="53C3A1F6">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2、电子化投标文件应在投标截止时间前成功上传至三门峡市公共资源电子化交易系统。至投标截止时间止，仍未上传成功的电子化投标文件将不予接收。</w:t>
            </w:r>
          </w:p>
          <w:p w14:paraId="605BC4E5">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D5B27D2">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新点客服电话：4009980000</w:t>
            </w:r>
          </w:p>
          <w:p w14:paraId="0374DFF7">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（三）电子化项目供应商、解密、唱标、评标</w:t>
            </w:r>
          </w:p>
          <w:p w14:paraId="5F1114BF">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E2DE6B8">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1E2573A">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3、电子化投标文件异常情况的处理</w:t>
            </w:r>
          </w:p>
          <w:p w14:paraId="54DFF633">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如出现供应商的电子投标文件无法解密等异常情况，供应商应及时致电中介服务机构说明。投标文件异常，按以下步骤进行处理：</w:t>
            </w:r>
          </w:p>
          <w:p w14:paraId="6F0E0CB9">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（1）首先由技术人员进行问题排查。</w:t>
            </w:r>
          </w:p>
          <w:p w14:paraId="789053FD">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（2）经技术人员排查后，是供应商文件自身问题导致投标文件无法解密的，该投标文件将不予接收、解密和唱标。开标会议继续进行。</w:t>
            </w:r>
          </w:p>
          <w:p w14:paraId="40AB3C9C">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379F8D">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4、待所有供应商磋商响应文件解密完成后，由中介服务机构操作，对所有已解密投标文件进行唱标。</w:t>
            </w:r>
          </w:p>
          <w:p w14:paraId="75951646">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供应商应保证在开标期间电话、电脑、网络能够正常工作，磋商响应人因停电、电脑病毒、网络堵塞等原因，未在规定的解密时间内对投标文件进行解密的，其投标文件不予接收、唱标。</w:t>
            </w:r>
          </w:p>
          <w:p w14:paraId="1EEFE25A">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D605C33">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1C309B31">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7、如评标委员会对需要回复的供应商连续三次致电未接通的，视为供应商放弃回复，评标委员会将自行对需要回复的内容进行认定。</w:t>
            </w:r>
          </w:p>
          <w:p w14:paraId="16711535">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二、相关证书原件的提交</w:t>
            </w:r>
          </w:p>
          <w:p w14:paraId="181FE2AC">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本项目实行资格后审，审查内容以投标截止时间前在三门峡市公共资源交易系统上传的投标文件的信息为准。其上传资料真实性由投标人自行承担。评标委员会对原件的核验工作按以下条款进行：</w:t>
            </w:r>
          </w:p>
          <w:p w14:paraId="24808459">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672E28DB">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4C484F53">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具体操作详见《三门峡市公共资源交易平台市场主体信息库操作手册》。链接地址：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"http://gzjy.smx.gov.cn/bzzx/008001/20200325/4a2f9fa3-b923-4ddd-bd6f-138a0b63f7d1.html"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http://gzjy.smx.gov.cn/bzzx/008001/20200325/4a2f9fa3-b923-4ddd-bd6f-138a0b63f7d1.html</w:t>
            </w:r>
            <w:r>
              <w:rPr>
                <w:rFonts w:hint="eastAsia" w:ascii="宋体" w:hAnsi="宋体" w:eastAsia="宋体" w:cs="宋体"/>
                <w:kern w:val="2"/>
                <w:sz w:val="24"/>
                <w:szCs w:val="24"/>
              </w:rPr>
              <w:fldChar w:fldCharType="end"/>
            </w:r>
          </w:p>
          <w:p w14:paraId="31CA8D8F">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（二）项目成交结果公示时，将同时公示中标供应商市场主体库信息，接受社会监督。</w:t>
            </w:r>
          </w:p>
          <w:p w14:paraId="394ADAE7">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（三）供应商需应仔细阅读操作手册，保证上传内容齐全，真实有效，原件扫描件清晰可辨。因供应商上传原因导致应得分项而未得分或资格审查不合格等情况的，由磋商响应人自行承担责任。</w:t>
            </w:r>
          </w:p>
          <w:p w14:paraId="5EEEE4DE">
            <w:pPr>
              <w:spacing w:after="0" w:line="400" w:lineRule="exact"/>
              <w:ind w:firstLine="573"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提示：本项目为电子化、无纸化交易项目，开标时不再接受任何纸质资料，为保证您能投标成功，请需仔细阅读以上条款。</w:t>
            </w:r>
          </w:p>
        </w:tc>
      </w:tr>
    </w:tbl>
    <w:p w14:paraId="605F299E">
      <w:pPr>
        <w:spacing w:after="0" w:line="500" w:lineRule="exact"/>
        <w:rPr>
          <w:rFonts w:cs="宋体" w:asciiTheme="minorEastAsia" w:hAnsiTheme="minorEastAsia" w:eastAsiaTheme="minorEastAsia"/>
          <w:b/>
          <w:bCs/>
          <w:kern w:val="28"/>
          <w:sz w:val="24"/>
          <w:szCs w:val="24"/>
        </w:rPr>
      </w:pPr>
      <w:bookmarkStart w:id="55" w:name="_Toc16938519"/>
      <w:bookmarkEnd w:id="55"/>
      <w:bookmarkStart w:id="56" w:name="_Toc517178993"/>
      <w:bookmarkEnd w:id="56"/>
      <w:bookmarkStart w:id="57" w:name="_Toc120614214"/>
      <w:bookmarkEnd w:id="57"/>
      <w:bookmarkStart w:id="58" w:name="_Toc513029203"/>
      <w:bookmarkEnd w:id="58"/>
      <w:bookmarkStart w:id="59" w:name="_Toc20823275"/>
      <w:bookmarkEnd w:id="59"/>
      <w:bookmarkStart w:id="60" w:name="_Toc528078008"/>
      <w:bookmarkStart w:id="61" w:name="_Toc16770549"/>
      <w:r>
        <w:rPr>
          <w:rFonts w:asciiTheme="minorEastAsia" w:hAnsiTheme="minorEastAsia" w:eastAsiaTheme="minorEastAsia"/>
        </w:rPr>
        <w:br w:type="page"/>
      </w:r>
      <w:bookmarkEnd w:id="60"/>
      <w:bookmarkEnd w:id="61"/>
      <w:bookmarkStart w:id="62" w:name="_Toc247085689"/>
      <w:bookmarkStart w:id="63" w:name="_Toc152042305"/>
      <w:bookmarkStart w:id="64" w:name="_Toc152045529"/>
      <w:bookmarkStart w:id="65" w:name="_Toc144974497"/>
      <w:bookmarkStart w:id="66" w:name="_Toc246996918"/>
      <w:bookmarkStart w:id="67" w:name="_Toc179632546"/>
      <w:bookmarkStart w:id="68" w:name="_Toc296602420"/>
      <w:bookmarkStart w:id="69" w:name="_Toc246996175"/>
      <w:r>
        <w:rPr>
          <w:rFonts w:hint="eastAsia" w:cs="宋体" w:asciiTheme="minorEastAsia" w:hAnsiTheme="minorEastAsia" w:eastAsiaTheme="minorEastAsia"/>
          <w:b/>
          <w:bCs/>
          <w:kern w:val="28"/>
          <w:sz w:val="24"/>
          <w:szCs w:val="24"/>
        </w:rPr>
        <w:t>1. 总则</w:t>
      </w:r>
      <w:bookmarkEnd w:id="62"/>
      <w:bookmarkEnd w:id="63"/>
      <w:bookmarkEnd w:id="64"/>
      <w:bookmarkEnd w:id="65"/>
      <w:bookmarkEnd w:id="66"/>
      <w:bookmarkEnd w:id="67"/>
      <w:bookmarkEnd w:id="68"/>
      <w:bookmarkEnd w:id="69"/>
    </w:p>
    <w:p w14:paraId="0EDC9268">
      <w:pPr>
        <w:pStyle w:val="3"/>
        <w:spacing w:before="0" w:line="500" w:lineRule="exact"/>
        <w:ind w:firstLine="241" w:firstLineChars="100"/>
        <w:rPr>
          <w:rFonts w:cs="宋体" w:asciiTheme="minorEastAsia" w:hAnsiTheme="minorEastAsia" w:eastAsiaTheme="minorEastAsia"/>
          <w:sz w:val="24"/>
          <w:szCs w:val="24"/>
        </w:rPr>
      </w:pPr>
      <w:bookmarkStart w:id="70" w:name="_Toc77586820"/>
      <w:bookmarkStart w:id="71" w:name="_Toc247085690"/>
      <w:bookmarkStart w:id="72" w:name="_Toc246996919"/>
      <w:bookmarkStart w:id="73" w:name="_Toc179632547"/>
      <w:bookmarkStart w:id="74" w:name="_Toc296602421"/>
      <w:bookmarkStart w:id="75" w:name="_Toc152042306"/>
      <w:bookmarkStart w:id="76" w:name="_Toc77586913"/>
      <w:bookmarkStart w:id="77" w:name="_Toc246996176"/>
      <w:bookmarkStart w:id="78" w:name="_Toc144974498"/>
      <w:bookmarkStart w:id="79" w:name="_Toc152045530"/>
      <w:r>
        <w:rPr>
          <w:rFonts w:hint="eastAsia" w:cs="宋体" w:asciiTheme="minorEastAsia" w:hAnsiTheme="minorEastAsia" w:eastAsiaTheme="minorEastAsia"/>
          <w:sz w:val="24"/>
          <w:szCs w:val="24"/>
        </w:rPr>
        <w:t>1.1 项目概况</w:t>
      </w:r>
      <w:bookmarkEnd w:id="70"/>
      <w:bookmarkEnd w:id="71"/>
      <w:bookmarkEnd w:id="72"/>
      <w:bookmarkEnd w:id="73"/>
      <w:bookmarkEnd w:id="74"/>
      <w:bookmarkEnd w:id="75"/>
      <w:bookmarkEnd w:id="76"/>
      <w:bookmarkEnd w:id="77"/>
      <w:bookmarkEnd w:id="78"/>
      <w:bookmarkEnd w:id="79"/>
    </w:p>
    <w:p w14:paraId="30321C7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1.1.1根据《政府采购竞争性磋商采购方式管理暂行办法》等有关法律、法规和规章的规定，本磋商项目已具备磋商条件，现对本项目施工进行竞争性磋商。</w:t>
      </w:r>
    </w:p>
    <w:p w14:paraId="27A57F3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本磋商项目采购人：见供应商须知前附表。</w:t>
      </w:r>
    </w:p>
    <w:p w14:paraId="790079C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本磋商项目招标代理机构：见供应商须知前附表。</w:t>
      </w:r>
    </w:p>
    <w:p w14:paraId="2AB0319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本磋商项目名称：见供应商须知前附表。</w:t>
      </w:r>
    </w:p>
    <w:p w14:paraId="042BD4F3">
      <w:pPr>
        <w:pStyle w:val="3"/>
        <w:spacing w:before="0" w:line="500" w:lineRule="exact"/>
        <w:ind w:firstLine="241" w:firstLineChars="100"/>
        <w:rPr>
          <w:rFonts w:cs="宋体" w:asciiTheme="minorEastAsia" w:hAnsiTheme="minorEastAsia" w:eastAsiaTheme="minorEastAsia"/>
          <w:sz w:val="24"/>
          <w:szCs w:val="24"/>
        </w:rPr>
      </w:pPr>
      <w:bookmarkStart w:id="80" w:name="_Toc77586914"/>
      <w:bookmarkStart w:id="81" w:name="_Toc246996177"/>
      <w:bookmarkStart w:id="82" w:name="_Toc152045531"/>
      <w:bookmarkStart w:id="83" w:name="_Toc247085691"/>
      <w:bookmarkStart w:id="84" w:name="_Toc144974499"/>
      <w:bookmarkStart w:id="85" w:name="_Toc179632548"/>
      <w:bookmarkStart w:id="86" w:name="_Toc296602422"/>
      <w:bookmarkStart w:id="87" w:name="_Toc77586821"/>
      <w:bookmarkStart w:id="88" w:name="_Toc246996920"/>
      <w:bookmarkStart w:id="89" w:name="_Toc152042307"/>
      <w:r>
        <w:rPr>
          <w:rFonts w:hint="eastAsia" w:cs="宋体" w:asciiTheme="minorEastAsia" w:hAnsiTheme="minorEastAsia" w:eastAsiaTheme="minorEastAsia"/>
          <w:sz w:val="24"/>
          <w:szCs w:val="24"/>
        </w:rPr>
        <w:t>1.2 资金来源和落实情况</w:t>
      </w:r>
      <w:bookmarkEnd w:id="80"/>
      <w:bookmarkEnd w:id="81"/>
      <w:bookmarkEnd w:id="82"/>
      <w:bookmarkEnd w:id="83"/>
      <w:bookmarkEnd w:id="84"/>
      <w:bookmarkEnd w:id="85"/>
      <w:bookmarkEnd w:id="86"/>
      <w:bookmarkEnd w:id="87"/>
      <w:bookmarkEnd w:id="88"/>
      <w:bookmarkEnd w:id="89"/>
    </w:p>
    <w:p w14:paraId="3FDFF4E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本磋商项目的资金来源及出资比例：见供应商须知前附表。</w:t>
      </w:r>
    </w:p>
    <w:p w14:paraId="26C9C04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本磋商项目的资金落实情况：见供应商须知前附表。</w:t>
      </w:r>
    </w:p>
    <w:p w14:paraId="4B3AED30">
      <w:pPr>
        <w:pStyle w:val="3"/>
        <w:spacing w:before="0" w:line="500" w:lineRule="exact"/>
        <w:ind w:firstLine="241" w:firstLineChars="100"/>
        <w:rPr>
          <w:rFonts w:cs="宋体" w:asciiTheme="minorEastAsia" w:hAnsiTheme="minorEastAsia" w:eastAsiaTheme="minorEastAsia"/>
          <w:sz w:val="24"/>
          <w:szCs w:val="24"/>
        </w:rPr>
      </w:pPr>
      <w:bookmarkStart w:id="90" w:name="_Toc296602423"/>
      <w:bookmarkStart w:id="91" w:name="_Toc152042308"/>
      <w:bookmarkStart w:id="92" w:name="_Toc77586822"/>
      <w:bookmarkStart w:id="93" w:name="_Toc247085692"/>
      <w:bookmarkStart w:id="94" w:name="_Toc152045532"/>
      <w:bookmarkStart w:id="95" w:name="_Toc246996921"/>
      <w:bookmarkStart w:id="96" w:name="_Toc144974500"/>
      <w:bookmarkStart w:id="97" w:name="_Toc246996178"/>
      <w:bookmarkStart w:id="98" w:name="_Toc77586915"/>
      <w:bookmarkStart w:id="99" w:name="_Toc179632549"/>
      <w:r>
        <w:rPr>
          <w:rFonts w:hint="eastAsia" w:cs="宋体" w:asciiTheme="minorEastAsia" w:hAnsiTheme="minorEastAsia" w:eastAsiaTheme="minorEastAsia"/>
          <w:sz w:val="24"/>
          <w:szCs w:val="24"/>
        </w:rPr>
        <w:t>1.3 磋商范围、工期、质量要求</w:t>
      </w:r>
      <w:bookmarkEnd w:id="90"/>
      <w:bookmarkEnd w:id="91"/>
      <w:bookmarkEnd w:id="92"/>
      <w:bookmarkEnd w:id="93"/>
      <w:bookmarkEnd w:id="94"/>
      <w:bookmarkEnd w:id="95"/>
      <w:bookmarkEnd w:id="96"/>
      <w:bookmarkEnd w:id="97"/>
      <w:bookmarkEnd w:id="98"/>
      <w:bookmarkEnd w:id="99"/>
    </w:p>
    <w:p w14:paraId="6809348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本次磋商范围：见供应商须知前附表。</w:t>
      </w:r>
    </w:p>
    <w:p w14:paraId="6AE520D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本磋商项目的工期：见供应商须知前附表。</w:t>
      </w:r>
    </w:p>
    <w:p w14:paraId="37B9519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本磋商项目的质量要求：见供应商须知前附表。</w:t>
      </w:r>
    </w:p>
    <w:p w14:paraId="72F6AE5F">
      <w:pPr>
        <w:pStyle w:val="3"/>
        <w:spacing w:before="0" w:line="500" w:lineRule="exact"/>
        <w:ind w:firstLine="241" w:firstLineChars="100"/>
        <w:rPr>
          <w:rFonts w:cs="宋体" w:asciiTheme="minorEastAsia" w:hAnsiTheme="minorEastAsia" w:eastAsiaTheme="minorEastAsia"/>
          <w:sz w:val="24"/>
          <w:szCs w:val="24"/>
        </w:rPr>
      </w:pPr>
      <w:bookmarkStart w:id="100" w:name="_Toc77586916"/>
      <w:bookmarkStart w:id="101" w:name="_Toc77586823"/>
      <w:bookmarkStart w:id="102" w:name="_Toc246996179"/>
      <w:bookmarkStart w:id="103" w:name="_Toc179632551"/>
      <w:bookmarkStart w:id="104" w:name="_Toc152042310"/>
      <w:bookmarkStart w:id="105" w:name="_Toc296602424"/>
      <w:bookmarkStart w:id="106" w:name="_Toc152045534"/>
      <w:bookmarkStart w:id="107" w:name="_Toc144974502"/>
      <w:bookmarkStart w:id="108" w:name="_Toc246996922"/>
      <w:bookmarkStart w:id="109" w:name="_Toc247085693"/>
      <w:r>
        <w:rPr>
          <w:rFonts w:hint="eastAsia" w:cs="宋体" w:asciiTheme="minorEastAsia" w:hAnsiTheme="minorEastAsia" w:eastAsiaTheme="minorEastAsia"/>
          <w:sz w:val="24"/>
          <w:szCs w:val="24"/>
        </w:rPr>
        <w:t>1.4 供应商资格要求</w:t>
      </w:r>
      <w:bookmarkEnd w:id="100"/>
      <w:bookmarkEnd w:id="101"/>
      <w:bookmarkEnd w:id="102"/>
      <w:bookmarkEnd w:id="103"/>
      <w:bookmarkEnd w:id="104"/>
      <w:bookmarkEnd w:id="105"/>
      <w:bookmarkEnd w:id="106"/>
      <w:bookmarkEnd w:id="107"/>
      <w:bookmarkEnd w:id="108"/>
      <w:bookmarkEnd w:id="109"/>
    </w:p>
    <w:p w14:paraId="3F334869">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见公告</w:t>
      </w:r>
    </w:p>
    <w:p w14:paraId="7B5C23BE">
      <w:pPr>
        <w:pStyle w:val="63"/>
        <w:spacing w:before="0" w:beforeAutospacing="0" w:after="0" w:line="500" w:lineRule="exact"/>
        <w:ind w:left="0" w:firstLine="482" w:firstLineChars="200"/>
        <w:rPr>
          <w:rFonts w:hint="default" w:cs="宋体" w:asciiTheme="minorEastAsia" w:hAnsiTheme="minorEastAsia" w:eastAsiaTheme="minorEastAsia"/>
        </w:rPr>
      </w:pPr>
      <w:r>
        <w:rPr>
          <w:rFonts w:cs="宋体" w:asciiTheme="minorEastAsia" w:hAnsiTheme="minorEastAsia" w:eastAsiaTheme="minorEastAsia"/>
        </w:rPr>
        <w:t>1.4.2 供应商须知规定本磋商项目不接受联合体投标。</w:t>
      </w:r>
    </w:p>
    <w:p w14:paraId="6B16CD9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 供应商不得存在下列情形之一：</w:t>
      </w:r>
    </w:p>
    <w:p w14:paraId="5B581F8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（1）为采购人不具有独立法人资格的附属机构（单位）；</w:t>
      </w:r>
    </w:p>
    <w:p w14:paraId="01F262E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（2）为本磋商项目前期准备提供设计或咨询服务的； </w:t>
      </w:r>
    </w:p>
    <w:p w14:paraId="0A1E2FA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3DBA9843">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（4）为本磋商项目的代建人； </w:t>
      </w:r>
    </w:p>
    <w:p w14:paraId="6B97EB5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（5）为本磋商项目提供招标代理服务的； </w:t>
      </w:r>
    </w:p>
    <w:p w14:paraId="7C6EF37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（6）与本磋商项目的监理人或代建人或招标代理机构同为一个法定代表人的；</w:t>
      </w:r>
    </w:p>
    <w:p w14:paraId="04F297D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（7）与本磋商项目的监理人或代建人或招标代理机构相互控股或参股的；</w:t>
      </w:r>
    </w:p>
    <w:p w14:paraId="311039D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（8）与本磋商项目的监理人或代建人或招标代理机构相互任职或工作的；</w:t>
      </w:r>
    </w:p>
    <w:p w14:paraId="02CC434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（9）被责令停业的； </w:t>
      </w:r>
    </w:p>
    <w:p w14:paraId="538D2C8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（10）被暂停或取消投标资格的； </w:t>
      </w:r>
    </w:p>
    <w:p w14:paraId="10CE442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1F1DB767">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（12）在最近三年内有骗取成交或严重违约或重大工程质量问题的。</w:t>
      </w:r>
    </w:p>
    <w:p w14:paraId="48E94A07">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（13）单位负责人为同一人或者存在直接控股、管理关系的不同供应商，不得参加同一合同项下的政府采购活动。</w:t>
      </w:r>
    </w:p>
    <w:p w14:paraId="320E618D">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为采购项目提供整体设计、规范编制或者项目管理、监理、检测等服务的供应商，不得再参加该采购项目的其他采购活动。</w:t>
      </w:r>
    </w:p>
    <w:p w14:paraId="192BADFD">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（14）与</w:t>
      </w:r>
      <w:r>
        <w:rPr>
          <w:rFonts w:hint="eastAsia" w:cs="宋体" w:asciiTheme="minorEastAsia" w:hAnsiTheme="minorEastAsia" w:eastAsiaTheme="minorEastAsia"/>
          <w:sz w:val="24"/>
          <w:szCs w:val="24"/>
          <w:lang w:eastAsia="zh-CN"/>
        </w:rPr>
        <w:t>采购人</w:t>
      </w:r>
      <w:r>
        <w:rPr>
          <w:rFonts w:hint="eastAsia" w:cs="宋体" w:asciiTheme="minorEastAsia" w:hAnsiTheme="minorEastAsia" w:eastAsiaTheme="minorEastAsia"/>
          <w:sz w:val="24"/>
          <w:szCs w:val="24"/>
        </w:rPr>
        <w:t>存在利害关系可能影响招标公正性的法人、其他组织或者个人，不得参加投标。</w:t>
      </w:r>
    </w:p>
    <w:p w14:paraId="7F8C6013">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单位负责人为同一人或者存在控股、管理关系的不同单位，不得参加同一标段投标或者未划分标段的同一招标项目投标。</w:t>
      </w:r>
    </w:p>
    <w:p w14:paraId="1FBAEAF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违反前两款规定的，相关投标均无效。</w:t>
      </w:r>
    </w:p>
    <w:p w14:paraId="41E8EE41">
      <w:pPr>
        <w:pStyle w:val="3"/>
        <w:spacing w:before="0" w:line="500" w:lineRule="exact"/>
        <w:ind w:firstLine="241" w:firstLineChars="100"/>
        <w:rPr>
          <w:rFonts w:cs="宋体" w:asciiTheme="minorEastAsia" w:hAnsiTheme="minorEastAsia" w:eastAsiaTheme="minorEastAsia"/>
          <w:sz w:val="24"/>
          <w:szCs w:val="24"/>
        </w:rPr>
      </w:pPr>
      <w:bookmarkStart w:id="110" w:name="_Toc77586917"/>
      <w:bookmarkStart w:id="111" w:name="_Toc152045535"/>
      <w:bookmarkStart w:id="112" w:name="_Toc152042311"/>
      <w:bookmarkStart w:id="113" w:name="_Toc179632552"/>
      <w:bookmarkStart w:id="114" w:name="_Toc77586824"/>
      <w:bookmarkStart w:id="115" w:name="_Toc144974503"/>
      <w:r>
        <w:rPr>
          <w:rFonts w:hint="eastAsia" w:cs="宋体" w:asciiTheme="minorEastAsia" w:hAnsiTheme="minorEastAsia" w:eastAsiaTheme="minorEastAsia"/>
          <w:sz w:val="24"/>
          <w:szCs w:val="24"/>
        </w:rPr>
        <w:t>1.5 费用承担</w:t>
      </w:r>
      <w:bookmarkEnd w:id="110"/>
      <w:bookmarkEnd w:id="111"/>
      <w:bookmarkEnd w:id="112"/>
      <w:bookmarkEnd w:id="113"/>
      <w:bookmarkEnd w:id="114"/>
      <w:bookmarkEnd w:id="115"/>
    </w:p>
    <w:p w14:paraId="2134662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供应商准备和参加投标活动发生的费用自理。</w:t>
      </w:r>
    </w:p>
    <w:p w14:paraId="3EDA50EE">
      <w:pPr>
        <w:pStyle w:val="3"/>
        <w:spacing w:before="0" w:line="500" w:lineRule="exact"/>
        <w:ind w:firstLine="241" w:firstLineChars="100"/>
        <w:rPr>
          <w:rFonts w:cs="宋体" w:asciiTheme="minorEastAsia" w:hAnsiTheme="minorEastAsia" w:eastAsiaTheme="minorEastAsia"/>
          <w:sz w:val="24"/>
          <w:szCs w:val="24"/>
        </w:rPr>
      </w:pPr>
      <w:bookmarkStart w:id="116" w:name="_Toc247085695"/>
      <w:bookmarkStart w:id="117" w:name="_Toc246996181"/>
      <w:bookmarkStart w:id="118" w:name="_Toc77586825"/>
      <w:bookmarkStart w:id="119" w:name="_Toc246996924"/>
      <w:bookmarkStart w:id="120" w:name="_Toc152045536"/>
      <w:bookmarkStart w:id="121" w:name="_Toc152042312"/>
      <w:bookmarkStart w:id="122" w:name="_Toc77586918"/>
      <w:bookmarkStart w:id="123" w:name="_Toc179632553"/>
      <w:bookmarkStart w:id="124" w:name="_Toc144974504"/>
      <w:bookmarkStart w:id="125" w:name="_Toc296602426"/>
      <w:r>
        <w:rPr>
          <w:rFonts w:hint="eastAsia" w:cs="宋体" w:asciiTheme="minorEastAsia" w:hAnsiTheme="minorEastAsia" w:eastAsiaTheme="minorEastAsia"/>
          <w:sz w:val="24"/>
          <w:szCs w:val="24"/>
        </w:rPr>
        <w:t>1.6 保密</w:t>
      </w:r>
      <w:bookmarkEnd w:id="116"/>
      <w:bookmarkEnd w:id="117"/>
      <w:bookmarkEnd w:id="118"/>
      <w:bookmarkEnd w:id="119"/>
      <w:bookmarkEnd w:id="120"/>
      <w:bookmarkEnd w:id="121"/>
      <w:bookmarkEnd w:id="122"/>
      <w:bookmarkEnd w:id="123"/>
      <w:bookmarkEnd w:id="124"/>
      <w:bookmarkEnd w:id="125"/>
    </w:p>
    <w:p w14:paraId="2E4EAFA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参与招标投标活动的各方应对竞争性磋商文件和磋商响应文件中的商业和技术等秘密保密，违者应对由此造成的后果承担法律责任。 </w:t>
      </w:r>
    </w:p>
    <w:p w14:paraId="1A439B56">
      <w:pPr>
        <w:pStyle w:val="61"/>
        <w:spacing w:before="0" w:beforeAutospacing="0" w:after="0" w:line="500" w:lineRule="exact"/>
        <w:ind w:left="0"/>
        <w:rPr>
          <w:rFonts w:cs="宋体" w:asciiTheme="minorEastAsia" w:hAnsiTheme="minorEastAsia" w:eastAsiaTheme="minorEastAsia"/>
          <w:b/>
          <w:color w:val="auto"/>
          <w:sz w:val="24"/>
          <w:szCs w:val="24"/>
        </w:rPr>
      </w:pPr>
      <w:bookmarkStart w:id="126" w:name="_Toc144974505"/>
      <w:bookmarkStart w:id="127" w:name="_Toc152042313"/>
      <w:bookmarkStart w:id="128" w:name="_Toc77586826"/>
      <w:bookmarkStart w:id="129" w:name="_Toc246996925"/>
      <w:bookmarkStart w:id="130" w:name="_Toc296602427"/>
      <w:bookmarkStart w:id="131" w:name="_Toc246996182"/>
      <w:bookmarkStart w:id="132" w:name="_Toc247085696"/>
      <w:bookmarkStart w:id="133" w:name="_Toc77586919"/>
      <w:bookmarkStart w:id="134" w:name="_Toc152045537"/>
      <w:bookmarkStart w:id="135" w:name="_Toc179632554"/>
      <w:r>
        <w:rPr>
          <w:rFonts w:hint="eastAsia" w:cs="宋体" w:asciiTheme="minorEastAsia" w:hAnsiTheme="minorEastAsia" w:eastAsiaTheme="minorEastAsia"/>
          <w:b/>
          <w:color w:val="auto"/>
          <w:sz w:val="24"/>
          <w:szCs w:val="24"/>
        </w:rPr>
        <w:t>1.7 语言</w:t>
      </w:r>
      <w:bookmarkEnd w:id="126"/>
      <w:r>
        <w:rPr>
          <w:rFonts w:hint="eastAsia" w:cs="宋体" w:asciiTheme="minorEastAsia" w:hAnsiTheme="minorEastAsia" w:eastAsiaTheme="minorEastAsia"/>
          <w:b/>
          <w:color w:val="auto"/>
          <w:sz w:val="24"/>
          <w:szCs w:val="24"/>
        </w:rPr>
        <w:t>文字</w:t>
      </w:r>
      <w:bookmarkEnd w:id="127"/>
      <w:bookmarkEnd w:id="128"/>
      <w:bookmarkEnd w:id="129"/>
      <w:bookmarkEnd w:id="130"/>
      <w:bookmarkEnd w:id="131"/>
      <w:bookmarkEnd w:id="132"/>
      <w:bookmarkEnd w:id="133"/>
      <w:bookmarkEnd w:id="134"/>
      <w:bookmarkEnd w:id="135"/>
    </w:p>
    <w:p w14:paraId="577AB343">
      <w:pPr>
        <w:spacing w:after="0" w:line="500" w:lineRule="exact"/>
        <w:ind w:firstLine="480" w:firstLineChars="200"/>
        <w:rPr>
          <w:rFonts w:cs="宋体" w:asciiTheme="minorEastAsia" w:hAnsiTheme="minorEastAsia" w:eastAsiaTheme="minorEastAsia"/>
          <w:sz w:val="24"/>
          <w:szCs w:val="24"/>
        </w:rPr>
      </w:pPr>
      <w:bookmarkStart w:id="136" w:name="_Toc152042314"/>
      <w:bookmarkStart w:id="137" w:name="_Toc247085697"/>
      <w:bookmarkStart w:id="138" w:name="_Toc179632555"/>
      <w:bookmarkStart w:id="139" w:name="_Toc152045538"/>
      <w:bookmarkStart w:id="140" w:name="_Toc246996926"/>
      <w:bookmarkStart w:id="141" w:name="_Toc144974506"/>
      <w:bookmarkStart w:id="142" w:name="_Toc246996183"/>
      <w:r>
        <w:rPr>
          <w:rFonts w:hint="eastAsia" w:cs="宋体" w:asciiTheme="minorEastAsia" w:hAnsiTheme="minorEastAsia" w:eastAsiaTheme="minorEastAsia"/>
          <w:sz w:val="24"/>
          <w:szCs w:val="24"/>
        </w:rPr>
        <w:t>招标磋商响应文件使用的语言文字为中文。专用术语使用外文的，应附有中文注释。</w:t>
      </w:r>
    </w:p>
    <w:p w14:paraId="5AD4C184">
      <w:pPr>
        <w:pStyle w:val="3"/>
        <w:spacing w:before="0" w:line="500" w:lineRule="exact"/>
        <w:ind w:firstLine="241" w:firstLineChars="100"/>
        <w:rPr>
          <w:rFonts w:cs="宋体" w:asciiTheme="minorEastAsia" w:hAnsiTheme="minorEastAsia" w:eastAsiaTheme="minorEastAsia"/>
          <w:sz w:val="24"/>
          <w:szCs w:val="24"/>
        </w:rPr>
      </w:pPr>
      <w:bookmarkStart w:id="143" w:name="_Toc296602428"/>
      <w:bookmarkStart w:id="144" w:name="_Toc77586920"/>
      <w:bookmarkStart w:id="145" w:name="_Toc77586827"/>
      <w:r>
        <w:rPr>
          <w:rFonts w:hint="eastAsia" w:cs="宋体" w:asciiTheme="minorEastAsia" w:hAnsiTheme="minorEastAsia" w:eastAsiaTheme="minorEastAsia"/>
          <w:sz w:val="24"/>
          <w:szCs w:val="24"/>
        </w:rPr>
        <w:t>1.8 计量单位</w:t>
      </w:r>
      <w:bookmarkEnd w:id="136"/>
      <w:bookmarkEnd w:id="137"/>
      <w:bookmarkEnd w:id="138"/>
      <w:bookmarkEnd w:id="139"/>
      <w:bookmarkEnd w:id="140"/>
      <w:bookmarkEnd w:id="141"/>
      <w:bookmarkEnd w:id="142"/>
      <w:bookmarkEnd w:id="143"/>
      <w:bookmarkEnd w:id="144"/>
      <w:bookmarkEnd w:id="145"/>
    </w:p>
    <w:p w14:paraId="4664610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4E3DDABC">
      <w:pPr>
        <w:pStyle w:val="3"/>
        <w:spacing w:before="0" w:line="500" w:lineRule="exact"/>
        <w:ind w:firstLine="241" w:firstLineChars="100"/>
        <w:rPr>
          <w:rFonts w:cs="宋体" w:asciiTheme="minorEastAsia" w:hAnsiTheme="minorEastAsia" w:eastAsiaTheme="minorEastAsia"/>
          <w:sz w:val="24"/>
          <w:szCs w:val="24"/>
        </w:rPr>
      </w:pPr>
      <w:bookmarkStart w:id="146" w:name="_Toc144974507"/>
      <w:bookmarkStart w:id="147" w:name="_Toc247527563"/>
      <w:bookmarkStart w:id="148" w:name="_Toc247513962"/>
      <w:bookmarkStart w:id="149" w:name="_Toc152042315"/>
      <w:bookmarkStart w:id="150" w:name="_Toc77586828"/>
      <w:bookmarkStart w:id="151" w:name="_Toc77586921"/>
      <w:bookmarkStart w:id="152" w:name="_Toc152045539"/>
      <w:bookmarkStart w:id="153" w:name="_Toc247592876"/>
      <w:bookmarkStart w:id="154" w:name="_Toc296602429"/>
      <w:r>
        <w:rPr>
          <w:rFonts w:hint="eastAsia" w:cs="宋体" w:asciiTheme="minorEastAsia" w:hAnsiTheme="minorEastAsia" w:eastAsiaTheme="minorEastAsia"/>
          <w:sz w:val="24"/>
          <w:szCs w:val="24"/>
        </w:rPr>
        <w:t>1.9 踏勘现场</w:t>
      </w:r>
      <w:bookmarkEnd w:id="146"/>
      <w:bookmarkEnd w:id="147"/>
      <w:bookmarkEnd w:id="148"/>
      <w:bookmarkEnd w:id="149"/>
      <w:bookmarkEnd w:id="150"/>
      <w:bookmarkEnd w:id="151"/>
      <w:bookmarkEnd w:id="152"/>
      <w:bookmarkEnd w:id="153"/>
      <w:bookmarkEnd w:id="154"/>
    </w:p>
    <w:p w14:paraId="04DB546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1.9.1 采购人不组织现场踏勘，由供应商自行踏勘。 </w:t>
      </w:r>
    </w:p>
    <w:p w14:paraId="73A6CD7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 供应商踏勘现场发生的费用自理。</w:t>
      </w:r>
    </w:p>
    <w:p w14:paraId="61C3FBD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1.9.3 供应商自行负责在踏勘现场中所发生的人员伤亡和财产损失。</w:t>
      </w:r>
    </w:p>
    <w:p w14:paraId="368D740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1.9.4 供应商在踏勘现场中看到的工程场地和相关的周边环境情况，供供应商在编制磋商响应文件时参考，采购人不对供应商据此作出的判断和决策负责。</w:t>
      </w:r>
    </w:p>
    <w:p w14:paraId="26DDDF51">
      <w:pPr>
        <w:pStyle w:val="3"/>
        <w:spacing w:before="0" w:line="500" w:lineRule="exact"/>
        <w:ind w:firstLine="241" w:firstLineChars="100"/>
        <w:rPr>
          <w:rFonts w:cs="宋体" w:asciiTheme="minorEastAsia" w:hAnsiTheme="minorEastAsia" w:eastAsiaTheme="minorEastAsia"/>
          <w:sz w:val="24"/>
          <w:szCs w:val="24"/>
        </w:rPr>
      </w:pPr>
      <w:bookmarkStart w:id="155" w:name="_Toc152042316"/>
      <w:bookmarkStart w:id="156" w:name="_Toc77586922"/>
      <w:bookmarkStart w:id="157" w:name="_Toc247592877"/>
      <w:bookmarkStart w:id="158" w:name="_Toc296602430"/>
      <w:bookmarkStart w:id="159" w:name="_Toc152045540"/>
      <w:bookmarkStart w:id="160" w:name="_Toc247527564"/>
      <w:bookmarkStart w:id="161" w:name="_Toc247513963"/>
      <w:bookmarkStart w:id="162" w:name="_Toc144974508"/>
      <w:bookmarkStart w:id="163" w:name="_Toc77586829"/>
      <w:r>
        <w:rPr>
          <w:rFonts w:hint="eastAsia" w:cs="宋体" w:asciiTheme="minorEastAsia" w:hAnsiTheme="minorEastAsia" w:eastAsiaTheme="minorEastAsia"/>
          <w:sz w:val="24"/>
          <w:szCs w:val="24"/>
        </w:rPr>
        <w:t>1.10 投标预备会</w:t>
      </w:r>
      <w:bookmarkEnd w:id="155"/>
      <w:bookmarkEnd w:id="156"/>
      <w:bookmarkEnd w:id="157"/>
      <w:bookmarkEnd w:id="158"/>
      <w:bookmarkEnd w:id="159"/>
      <w:bookmarkEnd w:id="160"/>
      <w:bookmarkEnd w:id="161"/>
      <w:bookmarkEnd w:id="162"/>
      <w:bookmarkEnd w:id="163"/>
      <w:bookmarkStart w:id="164" w:name="_Toc296602431"/>
    </w:p>
    <w:p w14:paraId="2137B51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p w14:paraId="61C1D333">
      <w:pPr>
        <w:pStyle w:val="3"/>
        <w:spacing w:before="0" w:line="500" w:lineRule="exact"/>
        <w:ind w:firstLine="241" w:firstLineChars="100"/>
        <w:rPr>
          <w:rFonts w:cs="宋体" w:asciiTheme="minorEastAsia" w:hAnsiTheme="minorEastAsia" w:eastAsiaTheme="minorEastAsia"/>
          <w:sz w:val="24"/>
          <w:szCs w:val="24"/>
        </w:rPr>
      </w:pPr>
      <w:bookmarkStart w:id="165" w:name="_Toc77586923"/>
      <w:bookmarkStart w:id="166" w:name="_Toc77586830"/>
      <w:r>
        <w:rPr>
          <w:rFonts w:hint="eastAsia" w:cs="宋体" w:asciiTheme="minorEastAsia" w:hAnsiTheme="minorEastAsia" w:eastAsiaTheme="minorEastAsia"/>
          <w:sz w:val="24"/>
          <w:szCs w:val="24"/>
        </w:rPr>
        <w:t xml:space="preserve">1.11 </w:t>
      </w:r>
      <w:bookmarkEnd w:id="164"/>
      <w:r>
        <w:rPr>
          <w:rFonts w:hint="eastAsia" w:cs="宋体" w:asciiTheme="minorEastAsia" w:hAnsiTheme="minorEastAsia" w:eastAsiaTheme="minorEastAsia"/>
          <w:sz w:val="24"/>
          <w:szCs w:val="24"/>
        </w:rPr>
        <w:t>分包</w:t>
      </w:r>
      <w:bookmarkEnd w:id="165"/>
      <w:bookmarkEnd w:id="166"/>
    </w:p>
    <w:p w14:paraId="57D0177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p w14:paraId="6119C7C1">
      <w:pPr>
        <w:pStyle w:val="3"/>
        <w:spacing w:before="0" w:line="500" w:lineRule="exact"/>
        <w:ind w:firstLine="241" w:firstLineChars="100"/>
        <w:rPr>
          <w:rFonts w:cs="宋体" w:asciiTheme="minorEastAsia" w:hAnsiTheme="minorEastAsia" w:eastAsiaTheme="minorEastAsia"/>
          <w:sz w:val="24"/>
          <w:szCs w:val="24"/>
        </w:rPr>
      </w:pPr>
      <w:bookmarkStart w:id="167" w:name="_Toc152045542"/>
      <w:bookmarkStart w:id="168" w:name="_Toc296602432"/>
      <w:bookmarkStart w:id="169" w:name="_Toc77586831"/>
      <w:bookmarkStart w:id="170" w:name="_Toc152042318"/>
      <w:bookmarkStart w:id="171" w:name="_Toc246996930"/>
      <w:bookmarkStart w:id="172" w:name="_Toc247085701"/>
      <w:bookmarkStart w:id="173" w:name="_Toc246996187"/>
      <w:bookmarkStart w:id="174" w:name="_Toc144974510"/>
      <w:bookmarkStart w:id="175" w:name="_Toc179632560"/>
      <w:bookmarkStart w:id="176" w:name="_Toc77586924"/>
      <w:r>
        <w:rPr>
          <w:rFonts w:hint="eastAsia" w:cs="宋体" w:asciiTheme="minorEastAsia" w:hAnsiTheme="minorEastAsia" w:eastAsiaTheme="minorEastAsia"/>
          <w:sz w:val="24"/>
          <w:szCs w:val="24"/>
        </w:rPr>
        <w:t>2. 竞争性磋商文件</w:t>
      </w:r>
      <w:bookmarkEnd w:id="167"/>
      <w:bookmarkEnd w:id="168"/>
      <w:bookmarkEnd w:id="169"/>
      <w:bookmarkEnd w:id="170"/>
      <w:bookmarkEnd w:id="171"/>
      <w:bookmarkEnd w:id="172"/>
      <w:bookmarkEnd w:id="173"/>
      <w:bookmarkEnd w:id="174"/>
      <w:bookmarkEnd w:id="175"/>
      <w:bookmarkEnd w:id="176"/>
    </w:p>
    <w:p w14:paraId="1D11DE22">
      <w:pPr>
        <w:pStyle w:val="3"/>
        <w:spacing w:before="0" w:line="500" w:lineRule="exact"/>
        <w:ind w:firstLine="241" w:firstLineChars="100"/>
        <w:rPr>
          <w:rFonts w:cs="宋体" w:asciiTheme="minorEastAsia" w:hAnsiTheme="minorEastAsia" w:eastAsiaTheme="minorEastAsia"/>
          <w:sz w:val="24"/>
          <w:szCs w:val="24"/>
        </w:rPr>
      </w:pPr>
      <w:bookmarkStart w:id="177" w:name="_Toc247085702"/>
      <w:bookmarkStart w:id="178" w:name="_Toc296602433"/>
      <w:bookmarkStart w:id="179" w:name="_Toc144974511"/>
      <w:bookmarkStart w:id="180" w:name="_Toc152042319"/>
      <w:bookmarkStart w:id="181" w:name="_Toc152045543"/>
      <w:bookmarkStart w:id="182" w:name="_Toc77586832"/>
      <w:bookmarkStart w:id="183" w:name="_Toc179632561"/>
      <w:bookmarkStart w:id="184" w:name="_Toc77586925"/>
      <w:bookmarkStart w:id="185" w:name="_Toc246996931"/>
      <w:bookmarkStart w:id="186" w:name="_Toc246996188"/>
      <w:r>
        <w:rPr>
          <w:rFonts w:hint="eastAsia" w:cs="宋体" w:asciiTheme="minorEastAsia" w:hAnsiTheme="minorEastAsia" w:eastAsiaTheme="minorEastAsia"/>
          <w:sz w:val="24"/>
          <w:szCs w:val="24"/>
        </w:rPr>
        <w:t>2.1 竞争性磋商文件的组成</w:t>
      </w:r>
      <w:bookmarkEnd w:id="177"/>
      <w:bookmarkEnd w:id="178"/>
      <w:bookmarkEnd w:id="179"/>
      <w:bookmarkEnd w:id="180"/>
      <w:bookmarkEnd w:id="181"/>
      <w:bookmarkEnd w:id="182"/>
      <w:bookmarkEnd w:id="183"/>
      <w:bookmarkEnd w:id="184"/>
      <w:bookmarkEnd w:id="185"/>
      <w:bookmarkEnd w:id="186"/>
    </w:p>
    <w:p w14:paraId="282DA439">
      <w:pPr>
        <w:spacing w:after="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2.1.1 本竞争性磋商文件包括：</w:t>
      </w:r>
    </w:p>
    <w:p w14:paraId="3676FF40">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详见磋商文件</w:t>
      </w:r>
    </w:p>
    <w:p w14:paraId="33CC80F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2.1.2根据本章第2.2款和第2.3款对竞争性磋商文件所作的澄清、修改，构成竞争性磋商文件的组成部分。</w:t>
      </w:r>
    </w:p>
    <w:p w14:paraId="31EB003C">
      <w:pPr>
        <w:pStyle w:val="3"/>
        <w:spacing w:before="0" w:line="500" w:lineRule="exact"/>
        <w:ind w:firstLine="241" w:firstLineChars="100"/>
        <w:rPr>
          <w:rFonts w:cs="宋体" w:asciiTheme="minorEastAsia" w:hAnsiTheme="minorEastAsia" w:eastAsiaTheme="minorEastAsia"/>
          <w:sz w:val="24"/>
          <w:szCs w:val="24"/>
        </w:rPr>
      </w:pPr>
      <w:bookmarkStart w:id="187" w:name="_Toc144974512"/>
      <w:bookmarkStart w:id="188" w:name="_Toc296602434"/>
      <w:bookmarkStart w:id="189" w:name="_Toc152045544"/>
      <w:bookmarkStart w:id="190" w:name="_Toc152042320"/>
      <w:bookmarkStart w:id="191" w:name="_Toc247085703"/>
      <w:bookmarkStart w:id="192" w:name="_Toc179632562"/>
      <w:bookmarkStart w:id="193" w:name="_Toc246996932"/>
      <w:bookmarkStart w:id="194" w:name="_Toc77586926"/>
      <w:bookmarkStart w:id="195" w:name="_Toc77586833"/>
      <w:bookmarkStart w:id="196" w:name="_Toc246996189"/>
      <w:r>
        <w:rPr>
          <w:rFonts w:hint="eastAsia" w:cs="宋体" w:asciiTheme="minorEastAsia" w:hAnsiTheme="minorEastAsia" w:eastAsiaTheme="minorEastAsia"/>
          <w:sz w:val="24"/>
          <w:szCs w:val="24"/>
        </w:rPr>
        <w:t>2.2 竞争性磋商文件的澄清</w:t>
      </w:r>
      <w:bookmarkEnd w:id="187"/>
      <w:bookmarkEnd w:id="188"/>
      <w:bookmarkEnd w:id="189"/>
      <w:bookmarkEnd w:id="190"/>
      <w:bookmarkEnd w:id="191"/>
      <w:bookmarkEnd w:id="192"/>
      <w:bookmarkEnd w:id="193"/>
      <w:bookmarkEnd w:id="194"/>
      <w:bookmarkEnd w:id="195"/>
      <w:bookmarkEnd w:id="196"/>
      <w:r>
        <w:rPr>
          <w:rFonts w:hint="eastAsia" w:cs="宋体" w:asciiTheme="minorEastAsia" w:hAnsiTheme="minorEastAsia" w:eastAsiaTheme="minorEastAsia"/>
          <w:sz w:val="24"/>
          <w:szCs w:val="24"/>
        </w:rPr>
        <w:t xml:space="preserve"> </w:t>
      </w:r>
    </w:p>
    <w:p w14:paraId="2ADD1BD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4BC0318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2.2.2竞争性磋商文件的澄清将以公告形式发布到</w:t>
      </w:r>
      <w:r>
        <w:rPr>
          <w:rFonts w:cs="宋体" w:asciiTheme="minorEastAsia" w:hAnsiTheme="minorEastAsia" w:eastAsiaTheme="minorEastAsia"/>
          <w:sz w:val="24"/>
          <w:szCs w:val="24"/>
        </w:rPr>
        <w:t>网上</w:t>
      </w:r>
      <w:r>
        <w:rPr>
          <w:rFonts w:hint="eastAsia" w:cs="宋体" w:asciiTheme="minorEastAsia" w:hAnsiTheme="minorEastAsia" w:eastAsiaTheme="minorEastAsia"/>
          <w:sz w:val="24"/>
          <w:szCs w:val="24"/>
        </w:rPr>
        <w:t xml:space="preserve">，但不指明澄清问题的来源。如果澄清发出的时间距供应商须知前附表规定的投标截止时间不足5天，并且澄清内容影响磋商响应文件编制的，将相应延长磋商截止时间。 </w:t>
      </w:r>
    </w:p>
    <w:p w14:paraId="5A9AEE13">
      <w:pPr>
        <w:pStyle w:val="3"/>
        <w:spacing w:before="0" w:line="500" w:lineRule="exact"/>
        <w:ind w:firstLine="241" w:firstLineChars="100"/>
        <w:rPr>
          <w:rFonts w:cs="宋体" w:asciiTheme="minorEastAsia" w:hAnsiTheme="minorEastAsia" w:eastAsiaTheme="minorEastAsia"/>
          <w:sz w:val="24"/>
          <w:szCs w:val="24"/>
        </w:rPr>
      </w:pPr>
      <w:bookmarkStart w:id="197" w:name="_Toc247085704"/>
      <w:bookmarkStart w:id="198" w:name="_Toc246996190"/>
      <w:bookmarkStart w:id="199" w:name="_Toc152045545"/>
      <w:bookmarkStart w:id="200" w:name="_Toc77586834"/>
      <w:bookmarkStart w:id="201" w:name="_Toc296602435"/>
      <w:bookmarkStart w:id="202" w:name="_Toc77586927"/>
      <w:bookmarkStart w:id="203" w:name="_Toc179632563"/>
      <w:bookmarkStart w:id="204" w:name="_Toc246996933"/>
      <w:bookmarkStart w:id="205" w:name="_Toc144974513"/>
      <w:bookmarkStart w:id="206" w:name="_Toc152042321"/>
      <w:r>
        <w:rPr>
          <w:rFonts w:hint="eastAsia" w:cs="宋体" w:asciiTheme="minorEastAsia" w:hAnsiTheme="minorEastAsia" w:eastAsiaTheme="minorEastAsia"/>
          <w:sz w:val="24"/>
          <w:szCs w:val="24"/>
        </w:rPr>
        <w:t>2.3 竞争性磋商文件的修改</w:t>
      </w:r>
      <w:bookmarkEnd w:id="197"/>
      <w:bookmarkEnd w:id="198"/>
      <w:bookmarkEnd w:id="199"/>
      <w:bookmarkEnd w:id="200"/>
      <w:bookmarkEnd w:id="201"/>
      <w:bookmarkEnd w:id="202"/>
      <w:bookmarkEnd w:id="203"/>
      <w:bookmarkEnd w:id="204"/>
      <w:bookmarkEnd w:id="205"/>
      <w:bookmarkEnd w:id="206"/>
    </w:p>
    <w:p w14:paraId="6CB4152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2.3.1采购人可以书面形式修改竞争性磋商文件，但如果修改竞争性磋商文件的时间距投标截止时间不足5天，并且修改内容影响磋商响应文件编制的，将相应延长磋商截止时间。</w:t>
      </w:r>
    </w:p>
    <w:p w14:paraId="58D3669A">
      <w:pPr>
        <w:pStyle w:val="3"/>
        <w:spacing w:before="0" w:line="500" w:lineRule="exact"/>
        <w:ind w:firstLine="241" w:firstLineChars="100"/>
        <w:rPr>
          <w:rFonts w:cs="宋体" w:asciiTheme="minorEastAsia" w:hAnsiTheme="minorEastAsia" w:eastAsiaTheme="minorEastAsia"/>
          <w:sz w:val="24"/>
          <w:szCs w:val="24"/>
        </w:rPr>
      </w:pPr>
      <w:bookmarkStart w:id="207" w:name="_Toc144974514"/>
      <w:bookmarkStart w:id="208" w:name="_Toc296602436"/>
      <w:bookmarkStart w:id="209" w:name="_Toc246996934"/>
      <w:bookmarkStart w:id="210" w:name="_Toc152045546"/>
      <w:bookmarkStart w:id="211" w:name="_Toc77586928"/>
      <w:bookmarkStart w:id="212" w:name="_Toc152042322"/>
      <w:bookmarkStart w:id="213" w:name="_Toc246996191"/>
      <w:bookmarkStart w:id="214" w:name="_Toc179632564"/>
      <w:bookmarkStart w:id="215" w:name="_Toc77586835"/>
      <w:bookmarkStart w:id="216" w:name="_Toc247085705"/>
      <w:r>
        <w:rPr>
          <w:rFonts w:hint="eastAsia" w:cs="宋体" w:asciiTheme="minorEastAsia" w:hAnsiTheme="minorEastAsia" w:eastAsiaTheme="minorEastAsia"/>
          <w:sz w:val="24"/>
          <w:szCs w:val="24"/>
        </w:rPr>
        <w:t>3. 竞争性磋商文件</w:t>
      </w:r>
      <w:bookmarkEnd w:id="207"/>
      <w:bookmarkEnd w:id="208"/>
      <w:bookmarkEnd w:id="209"/>
      <w:bookmarkEnd w:id="210"/>
      <w:bookmarkEnd w:id="211"/>
      <w:bookmarkEnd w:id="212"/>
      <w:bookmarkEnd w:id="213"/>
      <w:bookmarkEnd w:id="214"/>
      <w:bookmarkEnd w:id="215"/>
      <w:bookmarkEnd w:id="216"/>
    </w:p>
    <w:p w14:paraId="6EACAF04">
      <w:pPr>
        <w:pStyle w:val="3"/>
        <w:spacing w:before="0" w:line="500" w:lineRule="exact"/>
        <w:ind w:firstLine="241" w:firstLineChars="100"/>
        <w:rPr>
          <w:rFonts w:cs="宋体" w:asciiTheme="minorEastAsia" w:hAnsiTheme="minorEastAsia" w:eastAsiaTheme="minorEastAsia"/>
          <w:sz w:val="24"/>
          <w:szCs w:val="24"/>
        </w:rPr>
      </w:pPr>
      <w:bookmarkStart w:id="217" w:name="_Toc77586929"/>
      <w:bookmarkStart w:id="218" w:name="_Toc179632565"/>
      <w:bookmarkStart w:id="219" w:name="_Toc296602437"/>
      <w:bookmarkStart w:id="220" w:name="_Toc247085706"/>
      <w:bookmarkStart w:id="221" w:name="_Toc152042323"/>
      <w:bookmarkStart w:id="222" w:name="_Toc246996935"/>
      <w:bookmarkStart w:id="223" w:name="_Toc246996192"/>
      <w:bookmarkStart w:id="224" w:name="_Toc77586836"/>
      <w:bookmarkStart w:id="225" w:name="_Toc152045547"/>
      <w:bookmarkStart w:id="226" w:name="_Toc144974515"/>
      <w:r>
        <w:rPr>
          <w:rFonts w:hint="eastAsia" w:cs="宋体" w:asciiTheme="minorEastAsia" w:hAnsiTheme="minorEastAsia" w:eastAsiaTheme="minorEastAsia"/>
          <w:sz w:val="24"/>
          <w:szCs w:val="24"/>
        </w:rPr>
        <w:t>3.1 竞争性磋商文件的组成</w:t>
      </w:r>
      <w:bookmarkEnd w:id="217"/>
      <w:bookmarkEnd w:id="218"/>
      <w:bookmarkEnd w:id="219"/>
      <w:bookmarkEnd w:id="220"/>
      <w:bookmarkEnd w:id="221"/>
      <w:bookmarkEnd w:id="222"/>
      <w:bookmarkEnd w:id="223"/>
      <w:bookmarkEnd w:id="224"/>
      <w:bookmarkEnd w:id="225"/>
      <w:bookmarkEnd w:id="226"/>
    </w:p>
    <w:p w14:paraId="62CFCEC5">
      <w:pPr>
        <w:spacing w:after="0" w:line="500" w:lineRule="exact"/>
        <w:ind w:firstLine="410" w:firstLineChars="171"/>
        <w:rPr>
          <w:rFonts w:cs="宋体" w:asciiTheme="minorEastAsia" w:hAnsiTheme="minorEastAsia" w:eastAsiaTheme="minorEastAsia"/>
          <w:sz w:val="24"/>
          <w:szCs w:val="24"/>
        </w:rPr>
      </w:pPr>
      <w:bookmarkStart w:id="227" w:name="_Toc179632566"/>
      <w:bookmarkStart w:id="228" w:name="_Toc296602438"/>
      <w:bookmarkStart w:id="229" w:name="_Toc246996936"/>
      <w:bookmarkStart w:id="230" w:name="_Toc247085707"/>
      <w:bookmarkStart w:id="231" w:name="_Toc152045548"/>
      <w:bookmarkStart w:id="232" w:name="_Toc246996193"/>
      <w:bookmarkStart w:id="233" w:name="_Toc152042324"/>
      <w:bookmarkStart w:id="234" w:name="_Toc144974516"/>
      <w:r>
        <w:rPr>
          <w:rFonts w:hint="eastAsia" w:cs="宋体" w:asciiTheme="minorEastAsia" w:hAnsiTheme="minorEastAsia" w:eastAsiaTheme="minorEastAsia"/>
          <w:sz w:val="24"/>
          <w:szCs w:val="24"/>
        </w:rPr>
        <w:t>详见磋商文件</w:t>
      </w:r>
    </w:p>
    <w:p w14:paraId="1B678BE4">
      <w:pPr>
        <w:pStyle w:val="3"/>
        <w:spacing w:before="0" w:line="500" w:lineRule="exact"/>
        <w:ind w:firstLine="241" w:firstLineChars="100"/>
        <w:rPr>
          <w:rFonts w:cs="宋体" w:asciiTheme="minorEastAsia" w:hAnsiTheme="minorEastAsia" w:eastAsiaTheme="minorEastAsia"/>
          <w:sz w:val="24"/>
          <w:szCs w:val="24"/>
        </w:rPr>
      </w:pPr>
      <w:bookmarkStart w:id="235" w:name="_Toc77586837"/>
      <w:bookmarkStart w:id="236" w:name="_Toc77586930"/>
      <w:r>
        <w:rPr>
          <w:rFonts w:hint="eastAsia" w:cs="宋体" w:asciiTheme="minorEastAsia" w:hAnsiTheme="minorEastAsia" w:eastAsiaTheme="minorEastAsia"/>
          <w:sz w:val="24"/>
          <w:szCs w:val="24"/>
        </w:rPr>
        <w:t>3.2 磋商报价</w:t>
      </w:r>
      <w:bookmarkEnd w:id="227"/>
      <w:bookmarkEnd w:id="228"/>
      <w:bookmarkEnd w:id="229"/>
      <w:bookmarkEnd w:id="230"/>
      <w:bookmarkEnd w:id="231"/>
      <w:bookmarkEnd w:id="232"/>
      <w:bookmarkEnd w:id="233"/>
      <w:bookmarkEnd w:id="234"/>
      <w:bookmarkEnd w:id="235"/>
      <w:bookmarkEnd w:id="236"/>
    </w:p>
    <w:p w14:paraId="6251A10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14:paraId="73E56C2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14:paraId="0136237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3.2.3供应商的磋商报价根据竞争性磋商文件、工程量清单、答疑等，充分考虑市场价格、风险因素，在合理范围内自主报价，但不得低于企业实际成本。</w:t>
      </w:r>
    </w:p>
    <w:p w14:paraId="403FF68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6BE2073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14:paraId="76CC69E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3.3.6施工期间由于工程条件发生变化或供应商原因造成施工方案的更改，所增加的措施费用及工期一概不予调整，相应的费用供应商应在磋商报价中充分考虑，采购人不再另行支付。</w:t>
      </w:r>
    </w:p>
    <w:p w14:paraId="42814E6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3.2.7磋商报价要求</w:t>
      </w:r>
    </w:p>
    <w:p w14:paraId="051B58C8">
      <w:pPr>
        <w:widowControl w:val="0"/>
        <w:numPr>
          <w:ilvl w:val="0"/>
          <w:numId w:val="1"/>
        </w:numPr>
        <w:adjustRightInd/>
        <w:snapToGrid/>
        <w:spacing w:after="0" w:line="500" w:lineRule="exact"/>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各供应商在投标时必须在磋商响应文件中提供一份完整的工程量清单；</w:t>
      </w:r>
    </w:p>
    <w:p w14:paraId="218C780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（2）各供应商作为有经验的承包商，应充分考虑该工程实施时的各种风险，并将其考虑在本次投标报价各清单项目的综合单价中，结算时综合单价不做调整（合同另有约定的除外）；</w:t>
      </w:r>
    </w:p>
    <w:p w14:paraId="32D919A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（3）本次磋商的最终投标总报价不得高于磋商控制价，高于磋商控制价的报价将不再评审；</w:t>
      </w:r>
    </w:p>
    <w:p w14:paraId="37E1CBE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（4）磋商响应文件报价中的单价和总价全部采用人民币表示。 </w:t>
      </w:r>
    </w:p>
    <w:p w14:paraId="78A71AE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（5）本项目为竞争性磋商方式，需要二次报价，必要时候也可采取多轮报价。</w:t>
      </w:r>
    </w:p>
    <w:p w14:paraId="0FCF5055">
      <w:pPr>
        <w:pStyle w:val="3"/>
        <w:spacing w:before="0" w:line="500" w:lineRule="exact"/>
        <w:ind w:firstLine="241" w:firstLineChars="100"/>
        <w:rPr>
          <w:rFonts w:cs="宋体" w:asciiTheme="minorEastAsia" w:hAnsiTheme="minorEastAsia" w:eastAsiaTheme="minorEastAsia"/>
          <w:sz w:val="24"/>
          <w:szCs w:val="24"/>
        </w:rPr>
      </w:pPr>
      <w:bookmarkStart w:id="237" w:name="_Toc77586931"/>
      <w:bookmarkStart w:id="238" w:name="_Toc246996194"/>
      <w:bookmarkStart w:id="239" w:name="_Toc296602439"/>
      <w:bookmarkStart w:id="240" w:name="_Toc246996937"/>
      <w:bookmarkStart w:id="241" w:name="_Toc77586838"/>
      <w:bookmarkStart w:id="242" w:name="_Toc152045549"/>
      <w:bookmarkStart w:id="243" w:name="_Toc152042325"/>
      <w:bookmarkStart w:id="244" w:name="_Toc247085708"/>
      <w:bookmarkStart w:id="245" w:name="_Toc144974517"/>
      <w:bookmarkStart w:id="246" w:name="_Toc179632567"/>
      <w:r>
        <w:rPr>
          <w:rFonts w:hint="eastAsia" w:cs="宋体" w:asciiTheme="minorEastAsia" w:hAnsiTheme="minorEastAsia" w:eastAsiaTheme="minorEastAsia"/>
          <w:sz w:val="24"/>
          <w:szCs w:val="24"/>
        </w:rPr>
        <w:t>3.3 磋商有效期</w:t>
      </w:r>
      <w:bookmarkEnd w:id="237"/>
      <w:bookmarkEnd w:id="238"/>
      <w:bookmarkEnd w:id="239"/>
      <w:bookmarkEnd w:id="240"/>
      <w:bookmarkEnd w:id="241"/>
      <w:bookmarkEnd w:id="242"/>
      <w:bookmarkEnd w:id="243"/>
      <w:bookmarkEnd w:id="244"/>
      <w:bookmarkEnd w:id="245"/>
      <w:bookmarkEnd w:id="246"/>
    </w:p>
    <w:p w14:paraId="6BCC71B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磋商有效期为60日历天。</w:t>
      </w:r>
    </w:p>
    <w:p w14:paraId="1B8D708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3.3.2在磋商有效期内，供应商撤销或修改其磋商响应文件的，应承担磋商文件和法律规定的责任。</w:t>
      </w:r>
    </w:p>
    <w:p w14:paraId="3B6EDD1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3.3.3出现特殊情况需要延长投标有效期的，采购人以书面形式通知所有供应商延长投标有效期。</w:t>
      </w:r>
    </w:p>
    <w:p w14:paraId="384940A6">
      <w:pPr>
        <w:pStyle w:val="3"/>
        <w:spacing w:before="0" w:line="500" w:lineRule="exact"/>
        <w:ind w:firstLine="241" w:firstLineChars="100"/>
        <w:rPr>
          <w:rFonts w:cs="宋体" w:asciiTheme="minorEastAsia" w:hAnsiTheme="minorEastAsia" w:eastAsiaTheme="minorEastAsia"/>
          <w:sz w:val="24"/>
          <w:szCs w:val="24"/>
        </w:rPr>
      </w:pPr>
      <w:bookmarkStart w:id="247" w:name="_Toc152045550"/>
      <w:bookmarkStart w:id="248" w:name="_Toc246996195"/>
      <w:bookmarkStart w:id="249" w:name="_Toc246996938"/>
      <w:bookmarkStart w:id="250" w:name="_Toc152042326"/>
      <w:bookmarkStart w:id="251" w:name="_Toc179632568"/>
      <w:bookmarkStart w:id="252" w:name="_Toc144974518"/>
      <w:bookmarkStart w:id="253" w:name="_Toc247085709"/>
      <w:bookmarkStart w:id="254" w:name="_Toc296602440"/>
      <w:bookmarkStart w:id="255" w:name="_Toc77586839"/>
      <w:bookmarkStart w:id="256" w:name="_Toc77586932"/>
      <w:r>
        <w:rPr>
          <w:rFonts w:hint="eastAsia" w:cs="宋体" w:asciiTheme="minorEastAsia" w:hAnsiTheme="minorEastAsia" w:eastAsiaTheme="minorEastAsia"/>
          <w:sz w:val="24"/>
          <w:szCs w:val="24"/>
        </w:rPr>
        <w:t xml:space="preserve">3.4 </w:t>
      </w:r>
      <w:bookmarkEnd w:id="247"/>
      <w:bookmarkEnd w:id="248"/>
      <w:bookmarkEnd w:id="249"/>
      <w:bookmarkEnd w:id="250"/>
      <w:bookmarkEnd w:id="251"/>
      <w:bookmarkEnd w:id="252"/>
      <w:bookmarkEnd w:id="253"/>
      <w:bookmarkEnd w:id="254"/>
      <w:r>
        <w:rPr>
          <w:rFonts w:hint="eastAsia" w:cs="宋体" w:asciiTheme="minorEastAsia" w:hAnsiTheme="minorEastAsia" w:eastAsiaTheme="minorEastAsia"/>
          <w:sz w:val="24"/>
          <w:szCs w:val="24"/>
        </w:rPr>
        <w:t>磋商保证金</w:t>
      </w:r>
      <w:bookmarkEnd w:id="255"/>
      <w:bookmarkEnd w:id="256"/>
    </w:p>
    <w:p w14:paraId="012C0DB4">
      <w:pPr>
        <w:spacing w:after="0" w:line="5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本项目不收取磋商保证金。</w:t>
      </w:r>
    </w:p>
    <w:p w14:paraId="0C7F7E63">
      <w:pPr>
        <w:spacing w:after="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3.5 供应商基本情况表</w:t>
      </w:r>
    </w:p>
    <w:p w14:paraId="420A3CF5">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3.5.1 “近年完成的类似项目情况表”可附成交通知书或建设工程施工合同的扫描件，具体年份要求见供应商须知前附表。每张表格只填写一个项目，并标明序号。</w:t>
      </w:r>
    </w:p>
    <w:p w14:paraId="049A994A">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3.5.2 “正在施工和新承接的项目情况表”可附成交通知书或建设工程施工合同扫描件。每张表格只填写一个项目，并标明序号。</w:t>
      </w:r>
    </w:p>
    <w:p w14:paraId="25D992C0">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3.5.3 “近年发生的诉讼及仲裁情况”应说明相关情况，可附法院或仲裁机构作出的判决、裁决等有关法律文书扫描件，具体年份要求见供应商须知前附表。</w:t>
      </w:r>
    </w:p>
    <w:p w14:paraId="40EC3440">
      <w:pPr>
        <w:pStyle w:val="3"/>
        <w:spacing w:before="0" w:line="500" w:lineRule="exact"/>
        <w:ind w:firstLine="241" w:firstLineChars="100"/>
        <w:rPr>
          <w:rFonts w:cs="宋体" w:asciiTheme="minorEastAsia" w:hAnsiTheme="minorEastAsia" w:eastAsiaTheme="minorEastAsia"/>
          <w:sz w:val="24"/>
          <w:szCs w:val="24"/>
        </w:rPr>
      </w:pPr>
      <w:bookmarkStart w:id="257" w:name="_Toc77586840"/>
      <w:bookmarkStart w:id="258" w:name="_Toc77586933"/>
      <w:r>
        <w:rPr>
          <w:rFonts w:hint="eastAsia" w:cs="宋体" w:asciiTheme="minorEastAsia" w:hAnsiTheme="minorEastAsia" w:eastAsiaTheme="minorEastAsia"/>
          <w:sz w:val="24"/>
          <w:szCs w:val="24"/>
        </w:rPr>
        <w:t>3.6磋商响应文件的编制</w:t>
      </w:r>
      <w:bookmarkEnd w:id="257"/>
      <w:bookmarkEnd w:id="258"/>
    </w:p>
    <w:p w14:paraId="6F1FD2D7">
      <w:pPr>
        <w:spacing w:after="0" w:line="500" w:lineRule="exact"/>
        <w:ind w:firstLine="480" w:firstLineChars="200"/>
        <w:rPr>
          <w:rFonts w:cs="宋体" w:asciiTheme="minorEastAsia" w:hAnsiTheme="minorEastAsia" w:eastAsiaTheme="minorEastAsia"/>
          <w:sz w:val="24"/>
          <w:szCs w:val="24"/>
        </w:rPr>
      </w:pPr>
      <w:bookmarkStart w:id="259" w:name="_Toc296602443"/>
      <w:bookmarkStart w:id="260" w:name="_Toc152045555"/>
      <w:bookmarkStart w:id="261" w:name="_Toc246996199"/>
      <w:bookmarkStart w:id="262" w:name="_Toc247085713"/>
      <w:bookmarkStart w:id="263" w:name="_Toc144974523"/>
      <w:bookmarkStart w:id="264" w:name="_Toc246996942"/>
      <w:bookmarkStart w:id="265" w:name="_Toc179632573"/>
      <w:bookmarkStart w:id="266" w:name="_Toc152042331"/>
      <w:r>
        <w:rPr>
          <w:rFonts w:hint="eastAsia" w:cs="宋体" w:asciiTheme="minorEastAsia" w:hAnsiTheme="minorEastAsia" w:eastAsiaTheme="minorEastAsia"/>
          <w:sz w:val="24"/>
          <w:szCs w:val="24"/>
        </w:rPr>
        <w:t>3.6.1磋商响应文件可按</w:t>
      </w:r>
      <w:r>
        <w:rPr>
          <w:rFonts w:hint="eastAsia" w:cs="宋体" w:asciiTheme="minorEastAsia" w:hAnsiTheme="minorEastAsia" w:eastAsiaTheme="minorEastAsia"/>
          <w:color w:val="auto"/>
          <w:sz w:val="24"/>
          <w:szCs w:val="24"/>
        </w:rPr>
        <w:t>第七章</w:t>
      </w:r>
      <w:r>
        <w:rPr>
          <w:rFonts w:hint="eastAsia" w:cs="宋体" w:asciiTheme="minorEastAsia" w:hAnsiTheme="minorEastAsia" w:eastAsiaTheme="minorEastAsia"/>
          <w:sz w:val="24"/>
          <w:szCs w:val="24"/>
        </w:rPr>
        <w:t>“磋商响应文件格式”进行编写，如有必要，可以增加附页作为磋商响应文件的组成部分。其中，投标函附录在满足竞争性磋商文件实质性要求的基础上，可以提出比竞争性磋商文件要求更有利于采购人的承诺。</w:t>
      </w:r>
    </w:p>
    <w:p w14:paraId="51F06D2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磋商响应文件应当对竞争性磋商文件有关项目</w:t>
      </w:r>
      <w:r>
        <w:rPr>
          <w:rFonts w:hint="eastAsia" w:cs="宋体" w:asciiTheme="minorEastAsia" w:hAnsiTheme="minorEastAsia" w:eastAsiaTheme="minorEastAsia"/>
          <w:sz w:val="24"/>
          <w:szCs w:val="24"/>
          <w:lang w:val="en-US" w:eastAsia="zh-CN"/>
        </w:rPr>
        <w:t>工</w:t>
      </w:r>
      <w:r>
        <w:rPr>
          <w:rFonts w:hint="eastAsia" w:cs="宋体" w:asciiTheme="minorEastAsia" w:hAnsiTheme="minorEastAsia" w:eastAsiaTheme="minorEastAsia"/>
          <w:sz w:val="24"/>
          <w:szCs w:val="24"/>
        </w:rPr>
        <w:t>期、</w:t>
      </w:r>
      <w:r>
        <w:rPr>
          <w:rFonts w:hint="eastAsia" w:cs="宋体" w:asciiTheme="minorEastAsia" w:hAnsiTheme="minorEastAsia" w:eastAsiaTheme="minorEastAsia"/>
          <w:sz w:val="24"/>
          <w:szCs w:val="24"/>
          <w:lang w:val="en-US" w:eastAsia="zh-CN"/>
        </w:rPr>
        <w:t>磋商</w:t>
      </w:r>
      <w:r>
        <w:rPr>
          <w:rFonts w:hint="eastAsia" w:cs="宋体" w:asciiTheme="minorEastAsia" w:hAnsiTheme="minorEastAsia" w:eastAsiaTheme="minorEastAsia"/>
          <w:sz w:val="24"/>
          <w:szCs w:val="24"/>
        </w:rPr>
        <w:t>有效期、质量要求、招标范围等实质性内容作出响应。</w:t>
      </w:r>
    </w:p>
    <w:p w14:paraId="1619510C">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3.6.3</w:t>
      </w:r>
      <w:r>
        <w:rPr>
          <w:rFonts w:hint="eastAsia" w:asciiTheme="minorEastAsia" w:hAnsiTheme="minorEastAsia" w:eastAsiaTheme="minorEastAsia"/>
          <w:sz w:val="24"/>
          <w:szCs w:val="24"/>
        </w:rPr>
        <w:t>供应商所上传的电子化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文件，应是通过中心投标文件制作系统制作的（投标文件制作工具下载地址：</w:t>
      </w:r>
      <w:r>
        <w:rPr>
          <w:rFonts w:asciiTheme="minorEastAsia" w:hAnsiTheme="minorEastAsia" w:eastAsiaTheme="minorEastAsia"/>
          <w:sz w:val="24"/>
          <w:szCs w:val="24"/>
        </w:rPr>
        <w:t>https://download.bqpoint.com/download/downloaddetail.html?SourceFrom=Ztb&amp;ZtbSoftXiaQuCode=1506&amp;ZtbSoftType=tballinclusive</w:t>
      </w:r>
      <w:r>
        <w:rPr>
          <w:rFonts w:hint="eastAsia" w:asciiTheme="minorEastAsia" w:hAnsiTheme="minorEastAsia" w:eastAsiaTheme="minorEastAsia"/>
          <w:sz w:val="24"/>
          <w:szCs w:val="24"/>
        </w:rPr>
        <w:t>），经过签章和加密后生成的电子版磋商响应文件。其中包含用于</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文件上传的主文件（后缀为.smxtf）和用于应急补救的</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文件备份文件（后缀为.nsmxtf）。</w:t>
      </w:r>
    </w:p>
    <w:p w14:paraId="3A15433A">
      <w:pPr>
        <w:spacing w:after="0"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电子化投标文件具体制作教材请供应商点击以下链接学习</w:t>
      </w:r>
      <w:r>
        <w:rPr>
          <w:rFonts w:asciiTheme="minorEastAsia" w:hAnsiTheme="minorEastAsia" w:eastAsiaTheme="minorEastAsia"/>
          <w:sz w:val="24"/>
          <w:szCs w:val="24"/>
        </w:rPr>
        <w:t>http://gzjy.smx.gov.cn/bzzx/008001/20200325/4a2f9fa3-b923-4ddd-bd6f-138a0b63f7d1.html</w:t>
      </w:r>
    </w:p>
    <w:p w14:paraId="04594A44">
      <w:pPr>
        <w:pStyle w:val="3"/>
        <w:spacing w:before="0" w:line="500" w:lineRule="exact"/>
        <w:ind w:firstLine="241" w:firstLineChars="100"/>
        <w:rPr>
          <w:rFonts w:cs="宋体" w:asciiTheme="minorEastAsia" w:hAnsiTheme="minorEastAsia" w:eastAsiaTheme="minorEastAsia"/>
          <w:sz w:val="24"/>
          <w:szCs w:val="24"/>
        </w:rPr>
      </w:pPr>
      <w:bookmarkStart w:id="267" w:name="_Toc77586841"/>
      <w:bookmarkStart w:id="268" w:name="_Toc77586934"/>
      <w:r>
        <w:rPr>
          <w:rFonts w:hint="eastAsia" w:cs="宋体" w:asciiTheme="minorEastAsia" w:hAnsiTheme="minorEastAsia" w:eastAsiaTheme="minorEastAsia"/>
          <w:sz w:val="24"/>
          <w:szCs w:val="24"/>
        </w:rPr>
        <w:t>3.7备选投标方案</w:t>
      </w:r>
      <w:bookmarkEnd w:id="267"/>
      <w:bookmarkEnd w:id="268"/>
    </w:p>
    <w:p w14:paraId="7B246EA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不允许供应商递交备选投标方案。</w:t>
      </w:r>
    </w:p>
    <w:p w14:paraId="0FD0FF7B">
      <w:pPr>
        <w:pStyle w:val="3"/>
        <w:spacing w:before="0" w:line="500" w:lineRule="exact"/>
        <w:ind w:firstLine="241" w:firstLineChars="100"/>
        <w:rPr>
          <w:rFonts w:cs="宋体" w:asciiTheme="minorEastAsia" w:hAnsiTheme="minorEastAsia" w:eastAsiaTheme="minorEastAsia"/>
          <w:sz w:val="24"/>
          <w:szCs w:val="24"/>
        </w:rPr>
      </w:pPr>
      <w:bookmarkStart w:id="269" w:name="_Toc77586935"/>
      <w:bookmarkStart w:id="270" w:name="_Toc77586842"/>
      <w:r>
        <w:rPr>
          <w:rFonts w:hint="eastAsia" w:cs="宋体" w:asciiTheme="minorEastAsia" w:hAnsiTheme="minorEastAsia" w:eastAsiaTheme="minorEastAsia"/>
          <w:sz w:val="24"/>
          <w:szCs w:val="24"/>
        </w:rPr>
        <w:t>4. 投标</w:t>
      </w:r>
      <w:bookmarkEnd w:id="259"/>
      <w:bookmarkEnd w:id="260"/>
      <w:bookmarkEnd w:id="261"/>
      <w:bookmarkEnd w:id="262"/>
      <w:bookmarkEnd w:id="263"/>
      <w:bookmarkEnd w:id="264"/>
      <w:bookmarkEnd w:id="265"/>
      <w:bookmarkEnd w:id="266"/>
      <w:bookmarkEnd w:id="269"/>
      <w:bookmarkEnd w:id="270"/>
    </w:p>
    <w:p w14:paraId="5DB7BC82">
      <w:pPr>
        <w:pStyle w:val="3"/>
        <w:spacing w:before="0" w:line="500" w:lineRule="exact"/>
        <w:ind w:firstLine="241" w:firstLineChars="100"/>
        <w:rPr>
          <w:rFonts w:cs="宋体" w:asciiTheme="minorEastAsia" w:hAnsiTheme="minorEastAsia" w:eastAsiaTheme="minorEastAsia"/>
          <w:sz w:val="24"/>
          <w:szCs w:val="24"/>
        </w:rPr>
      </w:pPr>
      <w:bookmarkStart w:id="271" w:name="_Toc246996200"/>
      <w:bookmarkStart w:id="272" w:name="_Toc144974524"/>
      <w:bookmarkStart w:id="273" w:name="_Toc296602444"/>
      <w:bookmarkStart w:id="274" w:name="_Toc179632574"/>
      <w:bookmarkStart w:id="275" w:name="_Toc246996943"/>
      <w:bookmarkStart w:id="276" w:name="_Toc247085714"/>
      <w:bookmarkStart w:id="277" w:name="_Toc152045556"/>
      <w:bookmarkStart w:id="278" w:name="_Toc152042332"/>
      <w:bookmarkStart w:id="279" w:name="_Toc77586843"/>
      <w:bookmarkStart w:id="280" w:name="_Toc77586936"/>
      <w:r>
        <w:rPr>
          <w:rFonts w:hint="eastAsia" w:cs="宋体" w:asciiTheme="minorEastAsia" w:hAnsiTheme="minorEastAsia" w:eastAsiaTheme="minorEastAsia"/>
          <w:sz w:val="24"/>
          <w:szCs w:val="24"/>
        </w:rPr>
        <w:t>4.1 磋商响应文件的</w:t>
      </w:r>
      <w:bookmarkEnd w:id="271"/>
      <w:bookmarkEnd w:id="272"/>
      <w:bookmarkEnd w:id="273"/>
      <w:bookmarkEnd w:id="274"/>
      <w:bookmarkEnd w:id="275"/>
      <w:bookmarkEnd w:id="276"/>
      <w:bookmarkEnd w:id="277"/>
      <w:bookmarkEnd w:id="278"/>
      <w:r>
        <w:rPr>
          <w:rFonts w:hint="eastAsia" w:cs="宋体" w:asciiTheme="minorEastAsia" w:hAnsiTheme="minorEastAsia" w:eastAsiaTheme="minorEastAsia"/>
          <w:sz w:val="24"/>
          <w:szCs w:val="24"/>
        </w:rPr>
        <w:t>签署</w:t>
      </w:r>
      <w:bookmarkEnd w:id="279"/>
      <w:bookmarkEnd w:id="280"/>
    </w:p>
    <w:p w14:paraId="6FBE6118">
      <w:pPr>
        <w:spacing w:after="0" w:line="500" w:lineRule="exact"/>
        <w:ind w:firstLine="465"/>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4.1.1供应商在进行电子化磋商响应文件签章时，竞争性磋商文件中要求供应商盖章的，以签盖单位章为准；要求法定代表人签章的，以签盖法定代表人签章为准</w:t>
      </w:r>
      <w:r>
        <w:rPr>
          <w:rFonts w:hint="eastAsia" w:cs="宋体" w:asciiTheme="minorEastAsia" w:hAnsiTheme="minorEastAsia" w:eastAsiaTheme="minorEastAsia"/>
          <w:sz w:val="24"/>
          <w:szCs w:val="24"/>
        </w:rPr>
        <w:t>。电子化磋商响应文件具体制作教材请供应商通过CA证书登录三门峡市公共资源电子化交易系统在右上角“组件下载”中查看。</w:t>
      </w:r>
    </w:p>
    <w:p w14:paraId="401F0C08">
      <w:pPr>
        <w:spacing w:after="0" w:line="500" w:lineRule="exact"/>
        <w:rPr>
          <w:rFonts w:cs="宋体" w:asciiTheme="minorEastAsia" w:hAnsiTheme="minorEastAsia" w:eastAsiaTheme="minorEastAsia"/>
          <w:sz w:val="24"/>
          <w:szCs w:val="24"/>
        </w:rPr>
      </w:pPr>
      <w:bookmarkStart w:id="281" w:name="_Toc77586937"/>
      <w:bookmarkStart w:id="282" w:name="_Toc77586844"/>
      <w:r>
        <w:rPr>
          <w:rFonts w:hint="eastAsia" w:cs="宋体" w:asciiTheme="minorEastAsia" w:hAnsiTheme="minorEastAsia" w:eastAsiaTheme="minorEastAsia"/>
          <w:sz w:val="24"/>
          <w:szCs w:val="24"/>
        </w:rPr>
        <w:t>4.2 磋商响应文件的上传</w:t>
      </w:r>
      <w:bookmarkEnd w:id="281"/>
      <w:bookmarkEnd w:id="282"/>
    </w:p>
    <w:p w14:paraId="09A70A2B">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文件将不予接收。</w:t>
      </w:r>
    </w:p>
    <w:p w14:paraId="37031CED">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文件无法上传的，供应商应在</w:t>
      </w:r>
      <w:r>
        <w:rPr>
          <w:rFonts w:hint="eastAsia" w:asciiTheme="minorEastAsia" w:hAnsiTheme="minorEastAsia" w:eastAsiaTheme="minorEastAsia"/>
          <w:b/>
          <w:sz w:val="24"/>
          <w:szCs w:val="24"/>
        </w:rPr>
        <w:t>投标截止时间前尽早的</w:t>
      </w:r>
      <w:r>
        <w:rPr>
          <w:rFonts w:hint="eastAsia" w:asciiTheme="minorEastAsia" w:hAnsiTheme="minorEastAsia" w:eastAsiaTheme="minorEastAsia"/>
          <w:sz w:val="24"/>
          <w:szCs w:val="24"/>
        </w:rPr>
        <w:t>联系中心技术人员，以便有充分的时间进行处理。</w:t>
      </w:r>
      <w:r>
        <w:rPr>
          <w:rFonts w:hint="eastAsia" w:asciiTheme="minorEastAsia" w:hAnsiTheme="minorEastAsia" w:eastAsiaTheme="minorEastAsia"/>
          <w:b/>
          <w:sz w:val="24"/>
          <w:szCs w:val="24"/>
        </w:rPr>
        <w:t>供应商应充分考虑到处理技术问题和上传数据等工作所需的时间问题，电子化磋商响应文件未在投标截止时间前成功上传的，其磋商响应文件不予接收。</w:t>
      </w:r>
    </w:p>
    <w:p w14:paraId="0E1E4C6D">
      <w:pPr>
        <w:pStyle w:val="3"/>
        <w:spacing w:before="0" w:line="500" w:lineRule="exact"/>
        <w:ind w:firstLine="241" w:firstLineChars="100"/>
        <w:rPr>
          <w:rFonts w:cs="宋体" w:asciiTheme="minorEastAsia" w:hAnsiTheme="minorEastAsia" w:eastAsiaTheme="minorEastAsia"/>
          <w:sz w:val="24"/>
          <w:szCs w:val="24"/>
        </w:rPr>
      </w:pPr>
      <w:bookmarkStart w:id="283" w:name="_Toc77586845"/>
      <w:bookmarkStart w:id="284" w:name="_Toc77586938"/>
      <w:r>
        <w:rPr>
          <w:rFonts w:hint="eastAsia" w:cs="宋体" w:asciiTheme="minorEastAsia" w:hAnsiTheme="minorEastAsia" w:eastAsiaTheme="minorEastAsia"/>
          <w:sz w:val="24"/>
          <w:szCs w:val="24"/>
        </w:rPr>
        <w:t>4.3 磋商响应文件的修改与撤回</w:t>
      </w:r>
      <w:bookmarkEnd w:id="283"/>
      <w:bookmarkEnd w:id="284"/>
    </w:p>
    <w:p w14:paraId="74144EF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4.3.1在投标截止时间之后，供应商不得补充、修改电子化磋商响应文件。</w:t>
      </w:r>
    </w:p>
    <w:p w14:paraId="36C8DFF4">
      <w:pPr>
        <w:pStyle w:val="3"/>
        <w:spacing w:before="0" w:line="500" w:lineRule="exact"/>
        <w:ind w:firstLine="241" w:firstLineChars="100"/>
        <w:rPr>
          <w:rFonts w:cs="宋体" w:asciiTheme="minorEastAsia" w:hAnsiTheme="minorEastAsia" w:eastAsiaTheme="minorEastAsia"/>
          <w:sz w:val="24"/>
          <w:szCs w:val="24"/>
        </w:rPr>
      </w:pPr>
      <w:bookmarkStart w:id="285" w:name="_Toc152045559"/>
      <w:bookmarkStart w:id="286" w:name="_Toc246996946"/>
      <w:bookmarkStart w:id="287" w:name="_Toc296602447"/>
      <w:bookmarkStart w:id="288" w:name="_Toc152042335"/>
      <w:bookmarkStart w:id="289" w:name="_Toc246996203"/>
      <w:bookmarkStart w:id="290" w:name="_Toc179632577"/>
      <w:bookmarkStart w:id="291" w:name="_Toc247085717"/>
      <w:bookmarkStart w:id="292" w:name="_Toc144974527"/>
      <w:bookmarkStart w:id="293" w:name="_Toc77586939"/>
      <w:bookmarkStart w:id="294" w:name="_Toc77586846"/>
      <w:r>
        <w:rPr>
          <w:rFonts w:hint="eastAsia" w:cs="宋体" w:asciiTheme="minorEastAsia" w:hAnsiTheme="minorEastAsia" w:eastAsiaTheme="minorEastAsia"/>
          <w:sz w:val="24"/>
          <w:szCs w:val="24"/>
        </w:rPr>
        <w:t xml:space="preserve">5. </w:t>
      </w:r>
      <w:bookmarkEnd w:id="285"/>
      <w:bookmarkEnd w:id="286"/>
      <w:bookmarkEnd w:id="287"/>
      <w:bookmarkEnd w:id="288"/>
      <w:bookmarkEnd w:id="289"/>
      <w:bookmarkEnd w:id="290"/>
      <w:bookmarkEnd w:id="291"/>
      <w:bookmarkEnd w:id="292"/>
      <w:r>
        <w:rPr>
          <w:rFonts w:hint="eastAsia" w:cs="宋体" w:asciiTheme="minorEastAsia" w:hAnsiTheme="minorEastAsia" w:eastAsiaTheme="minorEastAsia"/>
          <w:sz w:val="24"/>
          <w:szCs w:val="24"/>
        </w:rPr>
        <w:t>磋商</w:t>
      </w:r>
      <w:bookmarkEnd w:id="293"/>
      <w:bookmarkEnd w:id="294"/>
    </w:p>
    <w:p w14:paraId="58BC9AAA">
      <w:pPr>
        <w:spacing w:after="0" w:line="500" w:lineRule="exact"/>
        <w:ind w:firstLine="422" w:firstLineChars="176"/>
        <w:rPr>
          <w:rFonts w:asciiTheme="minorEastAsia" w:hAnsiTheme="minorEastAsia" w:eastAsiaTheme="minorEastAsia"/>
          <w:sz w:val="24"/>
          <w:szCs w:val="24"/>
        </w:rPr>
      </w:pPr>
      <w:bookmarkStart w:id="295" w:name="_Toc152045561"/>
      <w:bookmarkStart w:id="296" w:name="_Toc247085720"/>
      <w:bookmarkStart w:id="297" w:name="_Toc296602451"/>
      <w:bookmarkStart w:id="298" w:name="_Toc246996206"/>
      <w:bookmarkStart w:id="299" w:name="_Toc152045562"/>
      <w:bookmarkStart w:id="300" w:name="_Toc246996949"/>
      <w:bookmarkStart w:id="301" w:name="_Toc179632580"/>
      <w:bookmarkStart w:id="302" w:name="_Toc179632579"/>
      <w:bookmarkStart w:id="303" w:name="_Toc144974529"/>
      <w:bookmarkStart w:id="304" w:name="_Toc144974530"/>
      <w:bookmarkStart w:id="305" w:name="_Toc152042338"/>
      <w:bookmarkStart w:id="306" w:name="_Toc152042337"/>
      <w:r>
        <w:rPr>
          <w:rFonts w:hint="eastAsia" w:asciiTheme="minorEastAsia" w:hAnsiTheme="minorEastAsia" w:eastAsiaTheme="minorEastAsia"/>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08D7D11">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5.2 电子化磋商响应文件采用一次加密方式。开标时，由供应商使用CA 证书，在规定时间内对其电子化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文件进行解密。每位供应商的解密时间为开标时间起30 分钟内，如在规定时间内未完成解密的，其</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文件不予开标、唱标。每位供应商的解密时间为开标时间起30分钟内完成。</w:t>
      </w:r>
    </w:p>
    <w:p w14:paraId="22192964">
      <w:pPr>
        <w:spacing w:after="0" w:line="500" w:lineRule="exact"/>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5.3 电子化磋商响应文件解密异常的处理</w:t>
      </w:r>
    </w:p>
    <w:p w14:paraId="02D8E1D8">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如出现供应商的电子磋商响应文件无法解密等异常情况，供应商应及时致电中介服务机构说明。磋商响应文件异常，按以下步骤进行处理：</w:t>
      </w:r>
    </w:p>
    <w:p w14:paraId="41B30658">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35746EF3">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0895F711">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95"/>
    <w:bookmarkEnd w:id="296"/>
    <w:bookmarkEnd w:id="297"/>
    <w:bookmarkEnd w:id="298"/>
    <w:bookmarkEnd w:id="299"/>
    <w:bookmarkEnd w:id="300"/>
    <w:bookmarkEnd w:id="301"/>
    <w:bookmarkEnd w:id="302"/>
    <w:bookmarkEnd w:id="303"/>
    <w:bookmarkEnd w:id="304"/>
    <w:bookmarkEnd w:id="305"/>
    <w:bookmarkEnd w:id="306"/>
    <w:p w14:paraId="6FEFD253">
      <w:pPr>
        <w:pStyle w:val="3"/>
        <w:spacing w:before="0" w:line="500" w:lineRule="exact"/>
        <w:ind w:firstLine="241" w:firstLineChars="100"/>
        <w:rPr>
          <w:rFonts w:cs="宋体" w:asciiTheme="minorEastAsia" w:hAnsiTheme="minorEastAsia" w:eastAsiaTheme="minorEastAsia"/>
          <w:sz w:val="24"/>
          <w:szCs w:val="24"/>
        </w:rPr>
      </w:pPr>
      <w:bookmarkStart w:id="307" w:name="_Toc246996207"/>
      <w:bookmarkStart w:id="308" w:name="_Toc246996950"/>
      <w:bookmarkStart w:id="309" w:name="_Toc77586847"/>
      <w:bookmarkStart w:id="310" w:name="_Toc77586940"/>
      <w:bookmarkStart w:id="311" w:name="_Toc152045563"/>
      <w:bookmarkStart w:id="312" w:name="_Toc152042339"/>
      <w:bookmarkStart w:id="313" w:name="_Toc247085721"/>
      <w:bookmarkStart w:id="314" w:name="_Toc296602452"/>
      <w:bookmarkStart w:id="315" w:name="_Toc144974531"/>
      <w:bookmarkStart w:id="316" w:name="_Toc179632581"/>
      <w:r>
        <w:rPr>
          <w:rFonts w:hint="eastAsia" w:cs="宋体" w:asciiTheme="minorEastAsia" w:hAnsiTheme="minorEastAsia" w:eastAsiaTheme="minorEastAsia"/>
          <w:sz w:val="24"/>
          <w:szCs w:val="24"/>
        </w:rPr>
        <w:t>5.4 磋商小组</w:t>
      </w:r>
      <w:bookmarkEnd w:id="307"/>
      <w:bookmarkEnd w:id="308"/>
      <w:bookmarkEnd w:id="309"/>
      <w:bookmarkEnd w:id="310"/>
      <w:bookmarkEnd w:id="311"/>
      <w:bookmarkEnd w:id="312"/>
      <w:bookmarkEnd w:id="313"/>
      <w:bookmarkEnd w:id="314"/>
      <w:bookmarkEnd w:id="315"/>
      <w:bookmarkEnd w:id="316"/>
    </w:p>
    <w:p w14:paraId="7799A266">
      <w:pPr>
        <w:spacing w:after="0" w:line="500" w:lineRule="exact"/>
        <w:ind w:firstLine="480" w:firstLineChars="200"/>
        <w:rPr>
          <w:rFonts w:cs="宋体" w:asciiTheme="minorEastAsia" w:hAnsiTheme="minorEastAsia" w:eastAsiaTheme="minorEastAsia"/>
          <w:kern w:val="44"/>
          <w:sz w:val="24"/>
          <w:szCs w:val="24"/>
        </w:rPr>
      </w:pPr>
      <w:r>
        <w:rPr>
          <w:rFonts w:hint="eastAsia" w:cs="宋体" w:asciiTheme="minorEastAsia" w:hAnsiTheme="minorEastAsia" w:eastAsiaTheme="minorEastAsia"/>
          <w:sz w:val="24"/>
          <w:szCs w:val="24"/>
        </w:rPr>
        <w:t xml:space="preserve">5.4.1 </w:t>
      </w:r>
      <w:r>
        <w:rPr>
          <w:rFonts w:hint="eastAsia" w:cs="宋体" w:asciiTheme="minorEastAsia" w:hAnsiTheme="minorEastAsia" w:eastAsiaTheme="minorEastAsia"/>
          <w:kern w:val="44"/>
          <w:sz w:val="24"/>
          <w:szCs w:val="24"/>
        </w:rPr>
        <w:t>磋商小组：</w:t>
      </w:r>
      <w:r>
        <w:rPr>
          <w:rFonts w:hint="eastAsia" w:cs="Calibri" w:asciiTheme="minorEastAsia" w:hAnsiTheme="minorEastAsia" w:eastAsiaTheme="minorEastAsia"/>
          <w:sz w:val="24"/>
          <w:szCs w:val="24"/>
        </w:rPr>
        <w:t>采购人代表及有关经济、技术等方面的专家共3人组成，其中：采购人代表1人，经济、技术等方面的专家各1人。</w:t>
      </w:r>
    </w:p>
    <w:p w14:paraId="0DDE403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44"/>
          <w:sz w:val="24"/>
          <w:szCs w:val="24"/>
        </w:rPr>
        <w:t>专家确定方式</w:t>
      </w:r>
      <w:r>
        <w:rPr>
          <w:rFonts w:hint="eastAsia" w:cs="Calibri" w:asciiTheme="minorEastAsia" w:hAnsiTheme="minorEastAsia" w:eastAsiaTheme="minorEastAsia"/>
          <w:sz w:val="24"/>
          <w:szCs w:val="24"/>
        </w:rPr>
        <w:t>：开标后从相关评标专家库中随机抽取。</w:t>
      </w:r>
    </w:p>
    <w:p w14:paraId="4E64928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5.4.2磋商小组对所有供应商的磋商响应文件进行评审，按评审后得分由高到低顺序排列，递交给采购人。</w:t>
      </w:r>
    </w:p>
    <w:p w14:paraId="55086B3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FFFD19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20962BE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5.4.4磋商小组成员有下列情形之一的，应当回避：</w:t>
      </w:r>
    </w:p>
    <w:p w14:paraId="7770168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（1）供应商或供应商主要负责人的近亲属；</w:t>
      </w:r>
    </w:p>
    <w:p w14:paraId="0DC11EF7">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（2）项目主管部门或者行政监督部门的人员；</w:t>
      </w:r>
    </w:p>
    <w:p w14:paraId="4C39D30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（3）与供应商有经济利益关系；</w:t>
      </w:r>
    </w:p>
    <w:p w14:paraId="05A5692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（4）曾因在招标、评标以及其他与招标投标有关活动中从事违法行为而受过行政处罚或刑事处罚的；</w:t>
      </w:r>
    </w:p>
    <w:p w14:paraId="31DFDD1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（5）与供应商有其他利害关系。</w:t>
      </w:r>
    </w:p>
    <w:p w14:paraId="77F88577">
      <w:pPr>
        <w:spacing w:after="0" w:line="500" w:lineRule="exact"/>
        <w:ind w:firstLine="241" w:firstLineChars="1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5.5磋商原则和方法</w:t>
      </w:r>
    </w:p>
    <w:p w14:paraId="6A7BA760">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5.5.1坚持公开、公平、公正的原则。</w:t>
      </w:r>
    </w:p>
    <w:p w14:paraId="3E16A36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5.5.2磋商在磋商小组应当集中与单一供应商分别进行磋商，磋商小组将遵照磋商原则，公正、平等地对待所有供应商。</w:t>
      </w:r>
    </w:p>
    <w:p w14:paraId="273440B0">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5.5.3评审方法</w:t>
      </w:r>
    </w:p>
    <w:p w14:paraId="01AE0AC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（1）初步评审（是否响应竞争性磋商文件的要求），确定合格的供应商。</w:t>
      </w:r>
    </w:p>
    <w:p w14:paraId="63FD1A6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）各供应商依据各自情况进行最后报价。</w:t>
      </w:r>
    </w:p>
    <w:p w14:paraId="73B4E782">
      <w:pPr>
        <w:spacing w:after="0" w:line="500" w:lineRule="exact"/>
        <w:ind w:firstLine="410" w:firstLineChars="171"/>
        <w:rPr>
          <w:rFonts w:cs="宋体" w:asciiTheme="minorEastAsia" w:hAnsiTheme="minorEastAsia" w:eastAsiaTheme="minorEastAsia"/>
          <w:b/>
          <w:bCs/>
          <w:kern w:val="28"/>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）磋商小组采用综合评分法对提交最后报价的供应商的响应文件和最后报价进行综合评分。</w:t>
      </w:r>
    </w:p>
    <w:p w14:paraId="0CCF0752">
      <w:pPr>
        <w:spacing w:after="0" w:line="500" w:lineRule="exact"/>
        <w:ind w:firstLine="241" w:firstLineChars="100"/>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5.6对供应商的评价</w:t>
      </w:r>
    </w:p>
    <w:p w14:paraId="19CC35B2">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5.6.1磋商小组只对已判定为实质性响应且通过初步审查的磋商响应文件进行详细评价和比较。</w:t>
      </w:r>
    </w:p>
    <w:p w14:paraId="61733CB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5.6.2磋商小组所有成员应当集中与单一供应商分别进行磋商，并给予所有参加磋商的供应商平等的磋商机会。磋商完成后，要求其在规定时间内提交最后报价。</w:t>
      </w:r>
    </w:p>
    <w:p w14:paraId="4376C9D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5.6.3经磋商确定最终工程需求和提交最后报价的供应商后，磋商小组采用综合评分法对提交最后报价的供应商的磋商响应文件和最后报价进行综合评分。</w:t>
      </w:r>
    </w:p>
    <w:p w14:paraId="59035F88">
      <w:pPr>
        <w:spacing w:after="0" w:line="500" w:lineRule="exact"/>
        <w:ind w:firstLine="410" w:firstLineChars="171"/>
        <w:rPr>
          <w:rFonts w:hint="eastAsia" w:eastAsia="宋体" w:cs="宋体" w:asciiTheme="minorEastAsia" w:hAnsiTheme="minorEastAsia"/>
          <w:sz w:val="24"/>
          <w:szCs w:val="24"/>
          <w:lang w:eastAsia="zh-CN"/>
        </w:rPr>
      </w:pPr>
      <w:r>
        <w:rPr>
          <w:rFonts w:hint="eastAsia" w:ascii="宋体" w:hAnsi="宋体" w:eastAsia="宋体" w:cs="宋体"/>
          <w:sz w:val="24"/>
          <w:szCs w:val="24"/>
        </w:rPr>
        <w:t>5.6.4本次竞争性磋商分为两轮报价或多轮报价。供应商响应性文件中的报价作为第一次报价，不得高于项目预算金额且不公开；第二轮报价不得高于预算金额, 参与评标报价以最终报价为准，参与最终报价的供应不得少于三家</w:t>
      </w:r>
      <w:r>
        <w:rPr>
          <w:rFonts w:hint="eastAsia" w:ascii="宋体" w:hAnsi="宋体" w:eastAsia="宋体" w:cs="宋体"/>
          <w:sz w:val="24"/>
          <w:szCs w:val="24"/>
          <w:lang w:eastAsia="zh-CN"/>
        </w:rPr>
        <w:t>。</w:t>
      </w:r>
    </w:p>
    <w:p w14:paraId="5CE8811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5.6.5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A0546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5.6.6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14:paraId="0F4FEC7C">
      <w:pPr>
        <w:spacing w:after="0" w:line="500" w:lineRule="exact"/>
        <w:ind w:firstLine="241" w:firstLineChars="100"/>
        <w:rPr>
          <w:rFonts w:cs="宋体" w:asciiTheme="minorEastAsia" w:hAnsiTheme="minorEastAsia" w:eastAsiaTheme="minorEastAsia"/>
          <w:b/>
          <w:bCs/>
          <w:sz w:val="24"/>
          <w:szCs w:val="24"/>
        </w:rPr>
      </w:pPr>
      <w:bookmarkStart w:id="317" w:name="_Toc246996953"/>
      <w:bookmarkStart w:id="318" w:name="_Toc152042342"/>
      <w:bookmarkStart w:id="319" w:name="_Toc144974534"/>
      <w:bookmarkStart w:id="320" w:name="_Toc296602455"/>
      <w:bookmarkStart w:id="321" w:name="_Toc247085724"/>
      <w:bookmarkStart w:id="322" w:name="_Toc246996210"/>
      <w:bookmarkStart w:id="323" w:name="_Toc179632584"/>
      <w:bookmarkStart w:id="324" w:name="_Toc152045566"/>
      <w:r>
        <w:rPr>
          <w:rFonts w:hint="eastAsia" w:cs="宋体" w:asciiTheme="minorEastAsia" w:hAnsiTheme="minorEastAsia" w:eastAsiaTheme="minorEastAsia"/>
          <w:b/>
          <w:bCs/>
          <w:sz w:val="24"/>
          <w:szCs w:val="24"/>
        </w:rPr>
        <w:t>5.7确定成交人</w:t>
      </w:r>
    </w:p>
    <w:p w14:paraId="051410C0">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磋商小组应当根据综合评分情况，按照评审有高到低的顺序推荐成交候选人，并编写评标报告。</w:t>
      </w:r>
    </w:p>
    <w:p w14:paraId="6B4C8DD4">
      <w:pPr>
        <w:pStyle w:val="3"/>
        <w:spacing w:before="0" w:line="500" w:lineRule="exact"/>
        <w:ind w:firstLine="241" w:firstLineChars="100"/>
        <w:rPr>
          <w:rFonts w:cs="宋体" w:asciiTheme="minorEastAsia" w:hAnsiTheme="minorEastAsia" w:eastAsiaTheme="minorEastAsia"/>
          <w:sz w:val="24"/>
          <w:szCs w:val="24"/>
        </w:rPr>
      </w:pPr>
      <w:bookmarkStart w:id="325" w:name="_Toc77586941"/>
      <w:bookmarkStart w:id="326" w:name="_Toc77586848"/>
      <w:r>
        <w:rPr>
          <w:rFonts w:hint="eastAsia" w:cs="宋体" w:asciiTheme="minorEastAsia" w:hAnsiTheme="minorEastAsia" w:eastAsiaTheme="minorEastAsia"/>
          <w:sz w:val="24"/>
          <w:szCs w:val="24"/>
        </w:rPr>
        <w:t>6. 合同授予</w:t>
      </w:r>
      <w:bookmarkEnd w:id="317"/>
      <w:bookmarkEnd w:id="318"/>
      <w:bookmarkEnd w:id="319"/>
      <w:bookmarkEnd w:id="320"/>
      <w:bookmarkEnd w:id="321"/>
      <w:bookmarkEnd w:id="322"/>
      <w:bookmarkEnd w:id="323"/>
      <w:bookmarkEnd w:id="324"/>
      <w:bookmarkEnd w:id="325"/>
      <w:bookmarkEnd w:id="326"/>
    </w:p>
    <w:p w14:paraId="5D71DD32">
      <w:pPr>
        <w:pStyle w:val="3"/>
        <w:spacing w:before="0" w:line="500" w:lineRule="exact"/>
        <w:ind w:firstLine="241" w:firstLineChars="100"/>
        <w:rPr>
          <w:rFonts w:cs="宋体" w:asciiTheme="minorEastAsia" w:hAnsiTheme="minorEastAsia" w:eastAsiaTheme="minorEastAsia"/>
          <w:sz w:val="24"/>
          <w:szCs w:val="24"/>
        </w:rPr>
      </w:pPr>
      <w:bookmarkStart w:id="327" w:name="_Toc77586942"/>
      <w:bookmarkStart w:id="328" w:name="_Toc247085725"/>
      <w:bookmarkStart w:id="329" w:name="_Toc296602456"/>
      <w:bookmarkStart w:id="330" w:name="_Toc179632585"/>
      <w:bookmarkStart w:id="331" w:name="_Toc144974535"/>
      <w:bookmarkStart w:id="332" w:name="_Toc77586849"/>
      <w:bookmarkStart w:id="333" w:name="_Toc246996954"/>
      <w:bookmarkStart w:id="334" w:name="_Toc152042343"/>
      <w:bookmarkStart w:id="335" w:name="_Toc246996211"/>
      <w:bookmarkStart w:id="336" w:name="_Toc152045567"/>
      <w:r>
        <w:rPr>
          <w:rFonts w:hint="eastAsia" w:cs="宋体" w:asciiTheme="minorEastAsia" w:hAnsiTheme="minorEastAsia" w:eastAsiaTheme="minorEastAsia"/>
          <w:sz w:val="24"/>
          <w:szCs w:val="24"/>
        </w:rPr>
        <w:t>6.1 定标方式</w:t>
      </w:r>
      <w:bookmarkEnd w:id="327"/>
      <w:bookmarkEnd w:id="328"/>
      <w:bookmarkEnd w:id="329"/>
      <w:bookmarkEnd w:id="330"/>
      <w:bookmarkEnd w:id="331"/>
      <w:bookmarkEnd w:id="332"/>
      <w:bookmarkEnd w:id="333"/>
      <w:bookmarkEnd w:id="334"/>
      <w:bookmarkEnd w:id="335"/>
      <w:bookmarkEnd w:id="336"/>
    </w:p>
    <w:p w14:paraId="465A8D5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采购人依据磋商小组推荐的成交候选人确定成交人。</w:t>
      </w:r>
    </w:p>
    <w:p w14:paraId="1178A7D1">
      <w:pPr>
        <w:pStyle w:val="3"/>
        <w:spacing w:before="0" w:line="500" w:lineRule="exact"/>
        <w:ind w:firstLine="241" w:firstLineChars="100"/>
        <w:rPr>
          <w:rFonts w:cs="宋体" w:asciiTheme="minorEastAsia" w:hAnsiTheme="minorEastAsia" w:eastAsiaTheme="minorEastAsia"/>
          <w:sz w:val="24"/>
          <w:szCs w:val="24"/>
        </w:rPr>
      </w:pPr>
      <w:bookmarkStart w:id="337" w:name="_Toc77586850"/>
      <w:bookmarkStart w:id="338" w:name="_Toc77586943"/>
      <w:bookmarkStart w:id="339" w:name="_Toc296602457"/>
      <w:r>
        <w:rPr>
          <w:rFonts w:hint="eastAsia" w:cs="宋体" w:asciiTheme="minorEastAsia" w:hAnsiTheme="minorEastAsia" w:eastAsiaTheme="minorEastAsia"/>
          <w:sz w:val="24"/>
          <w:szCs w:val="24"/>
        </w:rPr>
        <w:t>6.2 成交候选人公示</w:t>
      </w:r>
      <w:bookmarkEnd w:id="337"/>
      <w:bookmarkEnd w:id="338"/>
      <w:bookmarkEnd w:id="339"/>
    </w:p>
    <w:p w14:paraId="7024425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采购人在供应商须知前附表规定的媒介公示成交候选人。</w:t>
      </w:r>
    </w:p>
    <w:p w14:paraId="6CBD1489">
      <w:pPr>
        <w:pStyle w:val="3"/>
        <w:spacing w:before="0" w:line="500" w:lineRule="exact"/>
        <w:ind w:firstLine="241" w:firstLineChars="100"/>
        <w:rPr>
          <w:rFonts w:cs="宋体" w:asciiTheme="minorEastAsia" w:hAnsiTheme="minorEastAsia" w:eastAsiaTheme="minorEastAsia"/>
          <w:sz w:val="24"/>
          <w:szCs w:val="24"/>
        </w:rPr>
      </w:pPr>
      <w:bookmarkStart w:id="340" w:name="_Toc77586944"/>
      <w:bookmarkStart w:id="341" w:name="_Toc152042344"/>
      <w:bookmarkStart w:id="342" w:name="_Toc246996955"/>
      <w:bookmarkStart w:id="343" w:name="_Toc246996212"/>
      <w:bookmarkStart w:id="344" w:name="_Toc296602458"/>
      <w:bookmarkStart w:id="345" w:name="_Toc247085726"/>
      <w:bookmarkStart w:id="346" w:name="_Toc144974536"/>
      <w:bookmarkStart w:id="347" w:name="_Toc77586851"/>
      <w:bookmarkStart w:id="348" w:name="_Toc152045568"/>
      <w:bookmarkStart w:id="349" w:name="_Toc179632586"/>
      <w:r>
        <w:rPr>
          <w:rFonts w:hint="eastAsia" w:cs="宋体" w:asciiTheme="minorEastAsia" w:hAnsiTheme="minorEastAsia" w:eastAsiaTheme="minorEastAsia"/>
          <w:sz w:val="24"/>
          <w:szCs w:val="24"/>
        </w:rPr>
        <w:t>6.3 成交通知</w:t>
      </w:r>
      <w:bookmarkEnd w:id="340"/>
      <w:bookmarkEnd w:id="341"/>
      <w:bookmarkEnd w:id="342"/>
      <w:bookmarkEnd w:id="343"/>
      <w:bookmarkEnd w:id="344"/>
      <w:bookmarkEnd w:id="345"/>
      <w:bookmarkEnd w:id="346"/>
      <w:bookmarkEnd w:id="347"/>
      <w:bookmarkEnd w:id="348"/>
      <w:bookmarkEnd w:id="349"/>
    </w:p>
    <w:p w14:paraId="6488DED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在本章第3.3款规定的投标有效期内，采购人以书面形式向成交人发出成交通知书，同时将成交结果通知未成交的供应商。</w:t>
      </w:r>
    </w:p>
    <w:p w14:paraId="00F04CEF">
      <w:pPr>
        <w:pStyle w:val="3"/>
        <w:spacing w:before="0" w:line="500" w:lineRule="exact"/>
        <w:ind w:firstLine="241" w:firstLineChars="100"/>
        <w:rPr>
          <w:rFonts w:cs="宋体" w:asciiTheme="minorEastAsia" w:hAnsiTheme="minorEastAsia" w:eastAsiaTheme="minorEastAsia"/>
          <w:sz w:val="24"/>
          <w:szCs w:val="24"/>
        </w:rPr>
      </w:pPr>
      <w:bookmarkStart w:id="350" w:name="_Toc152045569"/>
      <w:bookmarkStart w:id="351" w:name="_Toc246996956"/>
      <w:bookmarkStart w:id="352" w:name="_Toc152042345"/>
      <w:bookmarkStart w:id="353" w:name="_Toc296602459"/>
      <w:bookmarkStart w:id="354" w:name="_Toc77586945"/>
      <w:bookmarkStart w:id="355" w:name="_Toc246996213"/>
      <w:bookmarkStart w:id="356" w:name="_Toc179632587"/>
      <w:bookmarkStart w:id="357" w:name="_Toc77586852"/>
      <w:bookmarkStart w:id="358" w:name="_Toc144974537"/>
      <w:bookmarkStart w:id="359" w:name="_Toc247085727"/>
      <w:r>
        <w:rPr>
          <w:rFonts w:hint="eastAsia" w:cs="宋体" w:asciiTheme="minorEastAsia" w:hAnsiTheme="minorEastAsia" w:eastAsiaTheme="minorEastAsia"/>
          <w:sz w:val="24"/>
          <w:szCs w:val="24"/>
        </w:rPr>
        <w:t xml:space="preserve">6.4 </w:t>
      </w:r>
      <w:bookmarkEnd w:id="350"/>
      <w:bookmarkEnd w:id="351"/>
      <w:bookmarkEnd w:id="352"/>
      <w:bookmarkEnd w:id="353"/>
      <w:bookmarkEnd w:id="354"/>
      <w:bookmarkEnd w:id="355"/>
      <w:bookmarkEnd w:id="356"/>
      <w:bookmarkEnd w:id="357"/>
      <w:bookmarkEnd w:id="358"/>
      <w:bookmarkEnd w:id="359"/>
      <w:bookmarkStart w:id="360" w:name="_Toc179632588"/>
      <w:bookmarkStart w:id="361" w:name="_Toc152042346"/>
      <w:bookmarkStart w:id="362" w:name="_Toc246996214"/>
      <w:bookmarkStart w:id="363" w:name="_Toc296602460"/>
      <w:bookmarkStart w:id="364" w:name="_Toc246996957"/>
      <w:bookmarkStart w:id="365" w:name="_Toc77586853"/>
      <w:bookmarkStart w:id="366" w:name="_Toc144974538"/>
      <w:bookmarkStart w:id="367" w:name="_Toc247085728"/>
      <w:bookmarkStart w:id="368" w:name="_Toc152045570"/>
      <w:bookmarkStart w:id="369" w:name="_Toc77586946"/>
      <w:r>
        <w:rPr>
          <w:rFonts w:hint="eastAsia" w:cs="宋体" w:asciiTheme="minorEastAsia" w:hAnsiTheme="minorEastAsia" w:eastAsiaTheme="minorEastAsia"/>
          <w:sz w:val="24"/>
          <w:szCs w:val="24"/>
        </w:rPr>
        <w:t>签订合同</w:t>
      </w:r>
      <w:bookmarkEnd w:id="360"/>
      <w:bookmarkEnd w:id="361"/>
      <w:bookmarkEnd w:id="362"/>
      <w:bookmarkEnd w:id="363"/>
      <w:bookmarkEnd w:id="364"/>
      <w:bookmarkEnd w:id="365"/>
      <w:bookmarkEnd w:id="366"/>
      <w:bookmarkEnd w:id="367"/>
      <w:bookmarkEnd w:id="368"/>
      <w:bookmarkEnd w:id="369"/>
    </w:p>
    <w:p w14:paraId="041782F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14:paraId="4678DBA4">
      <w:pPr>
        <w:pStyle w:val="3"/>
        <w:spacing w:before="0" w:line="500" w:lineRule="exact"/>
        <w:ind w:firstLine="241" w:firstLineChars="100"/>
        <w:rPr>
          <w:rFonts w:cs="宋体" w:asciiTheme="minorEastAsia" w:hAnsiTheme="minorEastAsia" w:eastAsiaTheme="minorEastAsia"/>
          <w:sz w:val="24"/>
          <w:szCs w:val="24"/>
        </w:rPr>
      </w:pPr>
      <w:bookmarkStart w:id="370" w:name="_Toc296602461"/>
      <w:bookmarkStart w:id="371" w:name="_Toc77586947"/>
      <w:bookmarkStart w:id="372" w:name="_Toc77586854"/>
      <w:r>
        <w:rPr>
          <w:rFonts w:hint="eastAsia" w:cs="宋体" w:asciiTheme="minorEastAsia" w:hAnsiTheme="minorEastAsia" w:eastAsiaTheme="minorEastAsia"/>
          <w:sz w:val="24"/>
          <w:szCs w:val="24"/>
        </w:rPr>
        <w:t>7. 纪律和监督</w:t>
      </w:r>
      <w:bookmarkEnd w:id="370"/>
      <w:bookmarkEnd w:id="371"/>
      <w:bookmarkEnd w:id="372"/>
    </w:p>
    <w:p w14:paraId="4642C35C">
      <w:pPr>
        <w:pStyle w:val="3"/>
        <w:spacing w:before="0" w:line="500" w:lineRule="exact"/>
        <w:ind w:firstLine="241" w:firstLineChars="100"/>
        <w:rPr>
          <w:rFonts w:cs="宋体" w:asciiTheme="minorEastAsia" w:hAnsiTheme="minorEastAsia" w:eastAsiaTheme="minorEastAsia"/>
          <w:sz w:val="24"/>
          <w:szCs w:val="24"/>
        </w:rPr>
      </w:pPr>
      <w:bookmarkStart w:id="373" w:name="_Toc77586855"/>
      <w:bookmarkStart w:id="374" w:name="_Toc296590983"/>
      <w:bookmarkStart w:id="375" w:name="_Toc144974543"/>
      <w:bookmarkStart w:id="376" w:name="_Toc152042351"/>
      <w:bookmarkStart w:id="377" w:name="_Toc246996962"/>
      <w:bookmarkStart w:id="378" w:name="_Toc152045575"/>
      <w:bookmarkStart w:id="379" w:name="_Toc247085733"/>
      <w:bookmarkStart w:id="380" w:name="_Toc296602462"/>
      <w:bookmarkStart w:id="381" w:name="_Toc77586948"/>
      <w:bookmarkStart w:id="382" w:name="_Toc179632593"/>
      <w:bookmarkStart w:id="383" w:name="_Toc246996219"/>
      <w:r>
        <w:rPr>
          <w:rFonts w:hint="eastAsia" w:cs="宋体" w:asciiTheme="minorEastAsia" w:hAnsiTheme="minorEastAsia" w:eastAsiaTheme="minorEastAsia"/>
          <w:sz w:val="24"/>
          <w:szCs w:val="24"/>
        </w:rPr>
        <w:t>7.1 对采购人的纪律要求</w:t>
      </w:r>
      <w:bookmarkEnd w:id="373"/>
      <w:bookmarkEnd w:id="374"/>
      <w:bookmarkEnd w:id="375"/>
      <w:bookmarkEnd w:id="376"/>
      <w:bookmarkEnd w:id="377"/>
      <w:bookmarkEnd w:id="378"/>
      <w:bookmarkEnd w:id="379"/>
      <w:bookmarkEnd w:id="380"/>
      <w:bookmarkEnd w:id="381"/>
      <w:bookmarkEnd w:id="382"/>
      <w:bookmarkEnd w:id="383"/>
    </w:p>
    <w:p w14:paraId="0D7670F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采购人不得泄漏招标投标活动中应当保密的情况和资料，不得与供应商串通损害国家利益、社会公共利益或者他人合法权益。</w:t>
      </w:r>
    </w:p>
    <w:p w14:paraId="26B0F45E">
      <w:pPr>
        <w:pStyle w:val="3"/>
        <w:spacing w:before="0" w:line="500" w:lineRule="exact"/>
        <w:ind w:firstLine="241" w:firstLineChars="100"/>
        <w:rPr>
          <w:rFonts w:cs="宋体" w:asciiTheme="minorEastAsia" w:hAnsiTheme="minorEastAsia" w:eastAsiaTheme="minorEastAsia"/>
          <w:sz w:val="24"/>
          <w:szCs w:val="24"/>
        </w:rPr>
      </w:pPr>
      <w:bookmarkStart w:id="384" w:name="_Toc77586949"/>
      <w:bookmarkStart w:id="385" w:name="_Toc296602463"/>
      <w:bookmarkStart w:id="386" w:name="_Toc152045576"/>
      <w:bookmarkStart w:id="387" w:name="_Toc77586856"/>
      <w:bookmarkStart w:id="388" w:name="_Toc247085734"/>
      <w:bookmarkStart w:id="389" w:name="_Toc246996220"/>
      <w:bookmarkStart w:id="390" w:name="_Toc179632594"/>
      <w:bookmarkStart w:id="391" w:name="_Toc246996963"/>
      <w:bookmarkStart w:id="392" w:name="_Toc144974544"/>
      <w:bookmarkStart w:id="393" w:name="_Toc152042352"/>
      <w:r>
        <w:rPr>
          <w:rFonts w:hint="eastAsia" w:cs="宋体" w:asciiTheme="minorEastAsia" w:hAnsiTheme="minorEastAsia" w:eastAsiaTheme="minorEastAsia"/>
          <w:sz w:val="24"/>
          <w:szCs w:val="24"/>
        </w:rPr>
        <w:t>7.2 对供应商的纪律要求</w:t>
      </w:r>
      <w:bookmarkEnd w:id="384"/>
      <w:bookmarkEnd w:id="385"/>
      <w:bookmarkEnd w:id="386"/>
      <w:bookmarkEnd w:id="387"/>
      <w:bookmarkEnd w:id="388"/>
      <w:bookmarkEnd w:id="389"/>
      <w:bookmarkEnd w:id="390"/>
      <w:bookmarkEnd w:id="391"/>
      <w:bookmarkEnd w:id="392"/>
      <w:bookmarkEnd w:id="393"/>
    </w:p>
    <w:p w14:paraId="1F626DA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14:paraId="14C362C6">
      <w:pPr>
        <w:pStyle w:val="3"/>
        <w:spacing w:before="0" w:line="500" w:lineRule="exact"/>
        <w:ind w:firstLine="241" w:firstLineChars="100"/>
        <w:rPr>
          <w:rFonts w:cs="宋体" w:asciiTheme="minorEastAsia" w:hAnsiTheme="minorEastAsia" w:eastAsiaTheme="minorEastAsia"/>
          <w:sz w:val="24"/>
          <w:szCs w:val="24"/>
        </w:rPr>
      </w:pPr>
      <w:bookmarkStart w:id="394" w:name="_Toc296602464"/>
      <w:bookmarkStart w:id="395" w:name="_Toc247085735"/>
      <w:bookmarkStart w:id="396" w:name="_Toc77586857"/>
      <w:bookmarkStart w:id="397" w:name="_Toc179632595"/>
      <w:bookmarkStart w:id="398" w:name="_Toc77586950"/>
      <w:bookmarkStart w:id="399" w:name="_Toc246996964"/>
      <w:bookmarkStart w:id="400" w:name="_Toc152045577"/>
      <w:bookmarkStart w:id="401" w:name="_Toc144974545"/>
      <w:bookmarkStart w:id="402" w:name="_Toc246996221"/>
      <w:bookmarkStart w:id="403" w:name="_Toc152042353"/>
      <w:r>
        <w:rPr>
          <w:rFonts w:hint="eastAsia" w:cs="宋体" w:asciiTheme="minorEastAsia" w:hAnsiTheme="minorEastAsia" w:eastAsiaTheme="minorEastAsia"/>
          <w:sz w:val="24"/>
          <w:szCs w:val="24"/>
        </w:rPr>
        <w:t>7.3 对磋商小组成员的纪律要求</w:t>
      </w:r>
      <w:bookmarkEnd w:id="394"/>
      <w:bookmarkEnd w:id="395"/>
      <w:bookmarkEnd w:id="396"/>
      <w:bookmarkEnd w:id="397"/>
      <w:bookmarkEnd w:id="398"/>
      <w:bookmarkEnd w:id="399"/>
      <w:bookmarkEnd w:id="400"/>
      <w:bookmarkEnd w:id="401"/>
      <w:bookmarkEnd w:id="402"/>
      <w:bookmarkEnd w:id="403"/>
    </w:p>
    <w:p w14:paraId="04C04C2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5054F0E5">
      <w:pPr>
        <w:pStyle w:val="3"/>
        <w:spacing w:before="0" w:line="500" w:lineRule="exact"/>
        <w:ind w:firstLine="241" w:firstLineChars="100"/>
        <w:rPr>
          <w:rFonts w:cs="宋体" w:asciiTheme="minorEastAsia" w:hAnsiTheme="minorEastAsia" w:eastAsiaTheme="minorEastAsia"/>
          <w:sz w:val="24"/>
          <w:szCs w:val="24"/>
        </w:rPr>
      </w:pPr>
      <w:bookmarkStart w:id="404" w:name="_Toc246996965"/>
      <w:bookmarkStart w:id="405" w:name="_Toc246996222"/>
      <w:bookmarkStart w:id="406" w:name="_Toc179632596"/>
      <w:bookmarkStart w:id="407" w:name="_Toc77586858"/>
      <w:bookmarkStart w:id="408" w:name="_Toc77586951"/>
      <w:bookmarkStart w:id="409" w:name="_Toc296602465"/>
      <w:bookmarkStart w:id="410" w:name="_Toc247085736"/>
      <w:bookmarkStart w:id="411" w:name="_Toc152042354"/>
      <w:bookmarkStart w:id="412" w:name="_Toc152045578"/>
      <w:bookmarkStart w:id="413" w:name="_Toc144974546"/>
      <w:r>
        <w:rPr>
          <w:rFonts w:hint="eastAsia" w:cs="宋体" w:asciiTheme="minorEastAsia" w:hAnsiTheme="minorEastAsia" w:eastAsiaTheme="minorEastAsia"/>
          <w:sz w:val="24"/>
          <w:szCs w:val="24"/>
        </w:rPr>
        <w:t>7.4 对与评标活动有关的工作人员的纪律要求</w:t>
      </w:r>
      <w:bookmarkEnd w:id="404"/>
      <w:bookmarkEnd w:id="405"/>
      <w:bookmarkEnd w:id="406"/>
      <w:bookmarkEnd w:id="407"/>
      <w:bookmarkEnd w:id="408"/>
      <w:bookmarkEnd w:id="409"/>
      <w:bookmarkEnd w:id="410"/>
      <w:bookmarkEnd w:id="411"/>
      <w:bookmarkEnd w:id="412"/>
    </w:p>
    <w:p w14:paraId="07254FA2">
      <w:pPr>
        <w:spacing w:after="0" w:line="500" w:lineRule="exact"/>
        <w:ind w:firstLine="480" w:firstLineChars="200"/>
        <w:rPr>
          <w:rFonts w:cs="宋体" w:asciiTheme="minorEastAsia" w:hAnsiTheme="minorEastAsia" w:eastAsiaTheme="minorEastAsia"/>
          <w:sz w:val="24"/>
          <w:szCs w:val="24"/>
        </w:rPr>
      </w:pPr>
      <w:bookmarkStart w:id="414" w:name="_Toc152042355"/>
      <w:r>
        <w:rPr>
          <w:rFonts w:hint="eastAsia" w:cs="宋体" w:asciiTheme="minorEastAsia" w:hAnsiTheme="minorEastAsia" w:eastAsiaTheme="minor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14"/>
    </w:p>
    <w:p w14:paraId="4201B2F4">
      <w:pPr>
        <w:pStyle w:val="3"/>
        <w:spacing w:before="0" w:line="500" w:lineRule="exact"/>
        <w:ind w:firstLine="241" w:firstLineChars="100"/>
        <w:rPr>
          <w:rFonts w:cs="宋体" w:asciiTheme="minorEastAsia" w:hAnsiTheme="minorEastAsia" w:eastAsiaTheme="minorEastAsia"/>
          <w:sz w:val="24"/>
          <w:szCs w:val="24"/>
        </w:rPr>
      </w:pPr>
      <w:bookmarkStart w:id="415" w:name="_Toc246996966"/>
      <w:bookmarkStart w:id="416" w:name="_Toc246996223"/>
      <w:bookmarkStart w:id="417" w:name="_Toc152042356"/>
      <w:bookmarkStart w:id="418" w:name="_Toc77586859"/>
      <w:bookmarkStart w:id="419" w:name="_Toc296602466"/>
      <w:bookmarkStart w:id="420" w:name="_Toc152045579"/>
      <w:bookmarkStart w:id="421" w:name="_Toc77586952"/>
      <w:bookmarkStart w:id="422" w:name="_Toc179632597"/>
      <w:bookmarkStart w:id="423" w:name="_Toc247085737"/>
      <w:r>
        <w:rPr>
          <w:rFonts w:hint="eastAsia" w:cs="宋体" w:asciiTheme="minorEastAsia" w:hAnsiTheme="minorEastAsia" w:eastAsiaTheme="minorEastAsia"/>
          <w:sz w:val="24"/>
          <w:szCs w:val="24"/>
        </w:rPr>
        <w:t>7.5 投诉</w:t>
      </w:r>
      <w:bookmarkEnd w:id="413"/>
      <w:bookmarkEnd w:id="415"/>
      <w:bookmarkEnd w:id="416"/>
      <w:bookmarkEnd w:id="417"/>
      <w:bookmarkEnd w:id="418"/>
      <w:bookmarkEnd w:id="419"/>
      <w:bookmarkEnd w:id="420"/>
      <w:bookmarkEnd w:id="421"/>
      <w:bookmarkEnd w:id="422"/>
      <w:bookmarkEnd w:id="423"/>
    </w:p>
    <w:p w14:paraId="363E8E6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供应商和其他利害关系人认为本次招标活动违反法律、法规和规章规定的，有权向有关行政监督部门投诉。</w:t>
      </w:r>
    </w:p>
    <w:p w14:paraId="03F54DDB">
      <w:pPr>
        <w:tabs>
          <w:tab w:val="left" w:pos="3520"/>
        </w:tabs>
        <w:spacing w:after="0" w:line="500" w:lineRule="exact"/>
        <w:rPr>
          <w:rFonts w:cs="宋体" w:asciiTheme="minorEastAsia" w:hAnsiTheme="minorEastAsia" w:eastAsiaTheme="minorEastAsia"/>
          <w:b/>
          <w:sz w:val="24"/>
          <w:szCs w:val="24"/>
        </w:rPr>
      </w:pPr>
      <w:bookmarkStart w:id="424" w:name="_Toc296602467"/>
      <w:bookmarkStart w:id="425" w:name="_Toc152045580"/>
      <w:bookmarkStart w:id="426" w:name="_Toc152042357"/>
      <w:bookmarkStart w:id="427" w:name="_Toc77586860"/>
      <w:bookmarkStart w:id="428" w:name="_Toc246996224"/>
      <w:bookmarkStart w:id="429" w:name="_Toc179632598"/>
      <w:bookmarkStart w:id="430" w:name="_Toc246996967"/>
      <w:bookmarkStart w:id="431" w:name="_Toc247085738"/>
      <w:bookmarkStart w:id="432" w:name="_Toc144974547"/>
      <w:bookmarkStart w:id="433" w:name="_Toc77586953"/>
      <w:r>
        <w:rPr>
          <w:rFonts w:hint="eastAsia" w:cs="宋体" w:asciiTheme="minorEastAsia" w:hAnsiTheme="minorEastAsia" w:eastAsiaTheme="minorEastAsia"/>
          <w:b/>
          <w:sz w:val="24"/>
          <w:szCs w:val="24"/>
        </w:rPr>
        <w:t>8.需要补充的其他内容</w:t>
      </w:r>
      <w:bookmarkEnd w:id="424"/>
      <w:bookmarkEnd w:id="425"/>
      <w:bookmarkEnd w:id="426"/>
      <w:bookmarkEnd w:id="427"/>
      <w:bookmarkEnd w:id="428"/>
      <w:bookmarkEnd w:id="429"/>
      <w:bookmarkEnd w:id="430"/>
      <w:bookmarkEnd w:id="431"/>
      <w:bookmarkEnd w:id="432"/>
      <w:bookmarkEnd w:id="433"/>
      <w:r>
        <w:rPr>
          <w:rFonts w:cs="宋体" w:asciiTheme="minorEastAsia" w:hAnsiTheme="minorEastAsia" w:eastAsiaTheme="minorEastAsia"/>
          <w:b/>
          <w:sz w:val="24"/>
          <w:szCs w:val="24"/>
        </w:rPr>
        <w:tab/>
      </w:r>
    </w:p>
    <w:p w14:paraId="007BD9B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需要补充的其他内容：见供应商须知前附表。</w:t>
      </w:r>
    </w:p>
    <w:p w14:paraId="199217F3">
      <w:pPr>
        <w:rPr>
          <w:rFonts w:asciiTheme="minorEastAsia" w:hAnsiTheme="minorEastAsia" w:eastAsiaTheme="minorEastAsia"/>
        </w:rPr>
      </w:pPr>
    </w:p>
    <w:p w14:paraId="14463355">
      <w:pPr>
        <w:pStyle w:val="64"/>
        <w:spacing w:before="0" w:after="0" w:line="400" w:lineRule="exact"/>
        <w:rPr>
          <w:rFonts w:hint="default" w:asciiTheme="minorEastAsia" w:hAnsiTheme="minorEastAsia" w:eastAsiaTheme="minorEastAsia"/>
        </w:rPr>
      </w:pPr>
      <w:bookmarkStart w:id="434" w:name="_Toc479757207"/>
      <w:bookmarkEnd w:id="434"/>
      <w:bookmarkStart w:id="435" w:name="_Toc20823314"/>
      <w:bookmarkEnd w:id="435"/>
      <w:bookmarkStart w:id="436" w:name="_Toc26554093"/>
      <w:bookmarkEnd w:id="436"/>
      <w:bookmarkStart w:id="437" w:name="_Toc517178999"/>
      <w:bookmarkEnd w:id="437"/>
      <w:bookmarkStart w:id="438" w:name="_Toc120614281"/>
      <w:bookmarkEnd w:id="438"/>
      <w:bookmarkStart w:id="439" w:name="_Toc462564139"/>
      <w:bookmarkEnd w:id="439"/>
      <w:bookmarkStart w:id="440" w:name="_Toc479757211"/>
      <w:bookmarkEnd w:id="440"/>
      <w:bookmarkStart w:id="441" w:name="_Toc49090575"/>
      <w:bookmarkEnd w:id="441"/>
      <w:bookmarkStart w:id="442" w:name="_Toc513029242"/>
      <w:bookmarkEnd w:id="442"/>
      <w:bookmarkStart w:id="443" w:name="_Hlt16619369"/>
      <w:bookmarkEnd w:id="443"/>
      <w:bookmarkStart w:id="444" w:name="_Hlt16619475"/>
      <w:bookmarkEnd w:id="444"/>
      <w:bookmarkStart w:id="445" w:name="_Toc120614221"/>
      <w:bookmarkEnd w:id="445"/>
      <w:bookmarkStart w:id="446" w:name="_Toc517179003"/>
      <w:bookmarkEnd w:id="446"/>
      <w:bookmarkStart w:id="447" w:name="_Toc528078062"/>
      <w:bookmarkStart w:id="448" w:name="_Toc16770582"/>
      <w:r>
        <w:rPr>
          <w:rFonts w:asciiTheme="minorEastAsia" w:hAnsiTheme="minorEastAsia" w:eastAsiaTheme="minorEastAsia"/>
        </w:rPr>
        <w:t>第三章  评审标准</w:t>
      </w:r>
      <w:bookmarkEnd w:id="447"/>
      <w:bookmarkEnd w:id="448"/>
    </w:p>
    <w:p w14:paraId="3AD1B0B7">
      <w:pPr>
        <w:spacing w:line="400" w:lineRule="exact"/>
        <w:ind w:firstLine="420"/>
        <w:rPr>
          <w:rFonts w:cs="Calibri" w:asciiTheme="minorEastAsia" w:hAnsiTheme="minorEastAsia" w:eastAsiaTheme="minorEastAsia"/>
          <w:sz w:val="24"/>
        </w:rPr>
      </w:pPr>
      <w:bookmarkStart w:id="449" w:name="OLE_LINK2"/>
      <w:bookmarkEnd w:id="449"/>
      <w:bookmarkStart w:id="450" w:name="OLE_LINK1"/>
      <w:r>
        <w:rPr>
          <w:rFonts w:hint="eastAsia" w:cs="Calibri" w:asciiTheme="minorEastAsia" w:hAnsiTheme="minorEastAsia" w:eastAsiaTheme="minorEastAsia"/>
          <w:sz w:val="24"/>
        </w:rPr>
        <w:t>本次竞争性磋商的评审分为初步审查和详细审查。详细审查采用综合评分法，总分为100分。</w:t>
      </w:r>
      <w:bookmarkEnd w:id="450"/>
    </w:p>
    <w:p w14:paraId="130035DC">
      <w:pPr>
        <w:spacing w:line="400" w:lineRule="exact"/>
        <w:rPr>
          <w:rFonts w:cs="Calibri" w:asciiTheme="minorEastAsia" w:hAnsiTheme="minorEastAsia" w:eastAsiaTheme="minorEastAsia"/>
          <w:b/>
          <w:bCs/>
          <w:sz w:val="24"/>
        </w:rPr>
      </w:pPr>
      <w:r>
        <w:rPr>
          <w:rFonts w:hint="eastAsia" w:cs="Calibri" w:asciiTheme="minorEastAsia" w:hAnsiTheme="minorEastAsia" w:eastAsiaTheme="minorEastAsia"/>
          <w:b/>
          <w:bCs/>
          <w:sz w:val="24"/>
        </w:rPr>
        <w:t>1、评标办法前附表</w:t>
      </w:r>
    </w:p>
    <w:tbl>
      <w:tblPr>
        <w:tblStyle w:val="26"/>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64"/>
        <w:gridCol w:w="1548"/>
        <w:gridCol w:w="6472"/>
      </w:tblGrid>
      <w:tr w14:paraId="14A3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3" w:type="dxa"/>
            <w:gridSpan w:val="2"/>
            <w:tcBorders>
              <w:top w:val="single" w:color="auto" w:sz="4" w:space="0"/>
              <w:left w:val="single" w:color="auto" w:sz="4" w:space="0"/>
              <w:bottom w:val="single" w:color="auto" w:sz="4" w:space="0"/>
              <w:right w:val="single" w:color="auto" w:sz="4" w:space="0"/>
            </w:tcBorders>
            <w:vAlign w:val="center"/>
          </w:tcPr>
          <w:p w14:paraId="7CF928D4">
            <w:pPr>
              <w:pStyle w:val="43"/>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条款号</w:t>
            </w:r>
          </w:p>
        </w:tc>
        <w:tc>
          <w:tcPr>
            <w:tcW w:w="1548" w:type="dxa"/>
            <w:tcBorders>
              <w:top w:val="single" w:color="auto" w:sz="4" w:space="0"/>
              <w:left w:val="nil"/>
              <w:bottom w:val="single" w:color="auto" w:sz="4" w:space="0"/>
              <w:right w:val="single" w:color="auto" w:sz="4" w:space="0"/>
            </w:tcBorders>
            <w:vAlign w:val="center"/>
          </w:tcPr>
          <w:p w14:paraId="04CDA81B">
            <w:pPr>
              <w:pStyle w:val="43"/>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评审因素</w:t>
            </w:r>
          </w:p>
        </w:tc>
        <w:tc>
          <w:tcPr>
            <w:tcW w:w="6472" w:type="dxa"/>
            <w:tcBorders>
              <w:top w:val="single" w:color="auto" w:sz="4" w:space="0"/>
              <w:left w:val="nil"/>
              <w:bottom w:val="single" w:color="auto" w:sz="4" w:space="0"/>
              <w:right w:val="single" w:color="auto" w:sz="4" w:space="0"/>
            </w:tcBorders>
            <w:vAlign w:val="center"/>
          </w:tcPr>
          <w:p w14:paraId="625CB149">
            <w:pPr>
              <w:pStyle w:val="43"/>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评审标准</w:t>
            </w:r>
          </w:p>
        </w:tc>
      </w:tr>
      <w:tr w14:paraId="28BB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31A958A9">
            <w:pPr>
              <w:pStyle w:val="43"/>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1.1</w:t>
            </w:r>
          </w:p>
        </w:tc>
        <w:tc>
          <w:tcPr>
            <w:tcW w:w="764" w:type="dxa"/>
            <w:vMerge w:val="restart"/>
            <w:tcBorders>
              <w:top w:val="nil"/>
              <w:left w:val="nil"/>
              <w:bottom w:val="single" w:color="auto" w:sz="4" w:space="0"/>
              <w:right w:val="single" w:color="auto" w:sz="4" w:space="0"/>
            </w:tcBorders>
            <w:vAlign w:val="center"/>
          </w:tcPr>
          <w:p w14:paraId="53DB477C">
            <w:pPr>
              <w:pStyle w:val="43"/>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符合性评审标准</w:t>
            </w:r>
          </w:p>
        </w:tc>
        <w:tc>
          <w:tcPr>
            <w:tcW w:w="1548" w:type="dxa"/>
            <w:tcBorders>
              <w:top w:val="single" w:color="auto" w:sz="4" w:space="0"/>
              <w:left w:val="nil"/>
              <w:bottom w:val="single" w:color="auto" w:sz="4" w:space="0"/>
              <w:right w:val="single" w:color="auto" w:sz="4" w:space="0"/>
            </w:tcBorders>
            <w:vAlign w:val="center"/>
          </w:tcPr>
          <w:p w14:paraId="05E34A2E">
            <w:pPr>
              <w:pStyle w:val="43"/>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响应人名称</w:t>
            </w:r>
          </w:p>
        </w:tc>
        <w:tc>
          <w:tcPr>
            <w:tcW w:w="6472" w:type="dxa"/>
            <w:tcBorders>
              <w:top w:val="single" w:color="auto" w:sz="4" w:space="0"/>
              <w:left w:val="nil"/>
              <w:bottom w:val="single" w:color="auto" w:sz="4" w:space="0"/>
              <w:right w:val="single" w:color="auto" w:sz="4" w:space="0"/>
            </w:tcBorders>
            <w:vAlign w:val="center"/>
          </w:tcPr>
          <w:p w14:paraId="35AE62AC">
            <w:pPr>
              <w:pStyle w:val="43"/>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与营业执照等证件一致</w:t>
            </w:r>
          </w:p>
        </w:tc>
      </w:tr>
      <w:tr w14:paraId="6AA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9" w:type="dxa"/>
            <w:vMerge w:val="continue"/>
            <w:tcBorders>
              <w:top w:val="nil"/>
              <w:left w:val="single" w:color="auto" w:sz="4" w:space="0"/>
              <w:bottom w:val="single" w:color="auto" w:sz="4" w:space="0"/>
              <w:right w:val="single" w:color="auto" w:sz="4" w:space="0"/>
            </w:tcBorders>
            <w:vAlign w:val="center"/>
          </w:tcPr>
          <w:p w14:paraId="0A1B2276">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396B7392">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0FFD81E7">
            <w:pPr>
              <w:pStyle w:val="43"/>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签字或盖章</w:t>
            </w:r>
          </w:p>
        </w:tc>
        <w:tc>
          <w:tcPr>
            <w:tcW w:w="6472" w:type="dxa"/>
            <w:tcBorders>
              <w:top w:val="single" w:color="auto" w:sz="4" w:space="0"/>
              <w:left w:val="nil"/>
              <w:bottom w:val="single" w:color="auto" w:sz="4" w:space="0"/>
              <w:right w:val="single" w:color="auto" w:sz="4" w:space="0"/>
            </w:tcBorders>
            <w:vAlign w:val="center"/>
          </w:tcPr>
          <w:p w14:paraId="1E123FFA">
            <w:pPr>
              <w:pStyle w:val="43"/>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符合竞争性磋商文件要求的签字、盖章（竞争性磋商文件中要求法定代表人或授权委托人签字或盖章的，响应人在进行电子化投标文件签章时，以签盖法定代表人签章为准）</w:t>
            </w:r>
          </w:p>
        </w:tc>
      </w:tr>
      <w:tr w14:paraId="6EF7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9" w:type="dxa"/>
            <w:vMerge w:val="continue"/>
            <w:tcBorders>
              <w:top w:val="nil"/>
              <w:left w:val="single" w:color="auto" w:sz="4" w:space="0"/>
              <w:bottom w:val="single" w:color="auto" w:sz="4" w:space="0"/>
              <w:right w:val="single" w:color="auto" w:sz="4" w:space="0"/>
            </w:tcBorders>
            <w:vAlign w:val="center"/>
          </w:tcPr>
          <w:p w14:paraId="088BE250">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48377068">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0999B4CE">
            <w:pPr>
              <w:pStyle w:val="43"/>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响应文件格式</w:t>
            </w:r>
          </w:p>
        </w:tc>
        <w:tc>
          <w:tcPr>
            <w:tcW w:w="6472" w:type="dxa"/>
            <w:tcBorders>
              <w:top w:val="single" w:color="auto" w:sz="4" w:space="0"/>
              <w:left w:val="nil"/>
              <w:bottom w:val="single" w:color="auto" w:sz="4" w:space="0"/>
              <w:right w:val="single" w:color="auto" w:sz="4" w:space="0"/>
            </w:tcBorders>
            <w:vAlign w:val="center"/>
          </w:tcPr>
          <w:p w14:paraId="0FFF78AD">
            <w:pPr>
              <w:pStyle w:val="43"/>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符合第七章“响应文件格式”的要求。</w:t>
            </w:r>
          </w:p>
        </w:tc>
      </w:tr>
      <w:tr w14:paraId="3074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9" w:type="dxa"/>
            <w:vMerge w:val="continue"/>
            <w:tcBorders>
              <w:top w:val="nil"/>
              <w:left w:val="single" w:color="auto" w:sz="4" w:space="0"/>
              <w:bottom w:val="single" w:color="auto" w:sz="4" w:space="0"/>
              <w:right w:val="single" w:color="auto" w:sz="4" w:space="0"/>
            </w:tcBorders>
            <w:vAlign w:val="center"/>
          </w:tcPr>
          <w:p w14:paraId="10994630">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7BFFA0E0">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55BD6F1D">
            <w:pPr>
              <w:pStyle w:val="43"/>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报价唯一</w:t>
            </w:r>
          </w:p>
        </w:tc>
        <w:tc>
          <w:tcPr>
            <w:tcW w:w="6472" w:type="dxa"/>
            <w:tcBorders>
              <w:top w:val="single" w:color="auto" w:sz="4" w:space="0"/>
              <w:left w:val="nil"/>
              <w:bottom w:val="single" w:color="auto" w:sz="4" w:space="0"/>
              <w:right w:val="single" w:color="auto" w:sz="4" w:space="0"/>
            </w:tcBorders>
            <w:vAlign w:val="center"/>
          </w:tcPr>
          <w:p w14:paraId="7D46505F">
            <w:pPr>
              <w:pStyle w:val="43"/>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只能有一个有效报价</w:t>
            </w:r>
            <w:r>
              <w:rPr>
                <w:rFonts w:hint="eastAsia" w:asciiTheme="minorEastAsia" w:hAnsiTheme="minorEastAsia" w:eastAsiaTheme="minorEastAsia"/>
                <w:color w:val="auto"/>
                <w:sz w:val="22"/>
                <w:szCs w:val="22"/>
              </w:rPr>
              <w:t>，且不超过最高限价</w:t>
            </w:r>
          </w:p>
        </w:tc>
      </w:tr>
      <w:tr w14:paraId="6EBB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9" w:type="dxa"/>
            <w:vMerge w:val="restart"/>
            <w:tcBorders>
              <w:top w:val="nil"/>
              <w:left w:val="single" w:color="auto" w:sz="4" w:space="0"/>
              <w:bottom w:val="single" w:color="auto" w:sz="4" w:space="0"/>
              <w:right w:val="single" w:color="auto" w:sz="4" w:space="0"/>
            </w:tcBorders>
            <w:vAlign w:val="center"/>
          </w:tcPr>
          <w:p w14:paraId="5D07582D">
            <w:pPr>
              <w:pStyle w:val="43"/>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1.2</w:t>
            </w:r>
          </w:p>
        </w:tc>
        <w:tc>
          <w:tcPr>
            <w:tcW w:w="764" w:type="dxa"/>
            <w:vMerge w:val="restart"/>
            <w:tcBorders>
              <w:top w:val="nil"/>
              <w:left w:val="nil"/>
              <w:bottom w:val="single" w:color="auto" w:sz="4" w:space="0"/>
              <w:right w:val="single" w:color="auto" w:sz="4" w:space="0"/>
            </w:tcBorders>
            <w:vAlign w:val="center"/>
          </w:tcPr>
          <w:p w14:paraId="36DDD855">
            <w:pPr>
              <w:pStyle w:val="43"/>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资格评审标准</w:t>
            </w:r>
          </w:p>
        </w:tc>
        <w:tc>
          <w:tcPr>
            <w:tcW w:w="1548" w:type="dxa"/>
            <w:tcBorders>
              <w:top w:val="single" w:color="auto" w:sz="4" w:space="0"/>
              <w:left w:val="nil"/>
              <w:bottom w:val="single" w:color="auto" w:sz="4" w:space="0"/>
              <w:right w:val="single" w:color="auto" w:sz="4" w:space="0"/>
            </w:tcBorders>
            <w:vAlign w:val="center"/>
          </w:tcPr>
          <w:p w14:paraId="24A9C890">
            <w:pPr>
              <w:spacing w:after="0" w:line="400" w:lineRule="exact"/>
              <w:rPr>
                <w:rFonts w:ascii="宋体" w:hAnsi="宋体" w:eastAsia="宋体"/>
                <w:highlight w:val="none"/>
              </w:rPr>
            </w:pPr>
            <w:r>
              <w:rPr>
                <w:rFonts w:hint="eastAsia" w:ascii="宋体" w:hAnsi="宋体" w:eastAsia="宋体"/>
                <w:highlight w:val="none"/>
              </w:rPr>
              <w:t>满足《中华人民共和国政府采购法》第二十二条规定</w:t>
            </w:r>
          </w:p>
        </w:tc>
        <w:tc>
          <w:tcPr>
            <w:tcW w:w="6472" w:type="dxa"/>
            <w:tcBorders>
              <w:top w:val="single" w:color="auto" w:sz="4" w:space="0"/>
              <w:left w:val="nil"/>
              <w:bottom w:val="single" w:color="auto" w:sz="4" w:space="0"/>
              <w:right w:val="single" w:color="auto" w:sz="4" w:space="0"/>
            </w:tcBorders>
            <w:shd w:val="clear" w:color="auto" w:fill="auto"/>
            <w:vAlign w:val="center"/>
          </w:tcPr>
          <w:p w14:paraId="7E885C68">
            <w:pPr>
              <w:spacing w:after="0" w:line="400" w:lineRule="exact"/>
              <w:rPr>
                <w:rFonts w:ascii="宋体" w:hAnsi="宋体" w:eastAsia="宋体" w:cstheme="minorBidi"/>
                <w:sz w:val="22"/>
                <w:szCs w:val="22"/>
                <w:lang w:val="en-US" w:eastAsia="zh-CN" w:bidi="ar-SA"/>
              </w:rPr>
            </w:pPr>
            <w:r>
              <w:rPr>
                <w:rFonts w:hint="eastAsia" w:ascii="宋体" w:hAnsi="宋体" w:eastAsia="宋体"/>
              </w:rPr>
              <w:t>满足《中华人民共和国政府采购法》第二十二条规定的承诺书（供应商只需提供承诺书，不需要提供证明材料，对承诺书的真实性负责）</w:t>
            </w:r>
          </w:p>
        </w:tc>
      </w:tr>
      <w:tr w14:paraId="56B7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9" w:type="dxa"/>
            <w:vMerge w:val="continue"/>
            <w:tcBorders>
              <w:top w:val="nil"/>
              <w:left w:val="single" w:color="auto" w:sz="4" w:space="0"/>
              <w:bottom w:val="single" w:color="auto" w:sz="4" w:space="0"/>
              <w:right w:val="single" w:color="auto" w:sz="4" w:space="0"/>
            </w:tcBorders>
            <w:vAlign w:val="center"/>
          </w:tcPr>
          <w:p w14:paraId="7B9BC3D6">
            <w:pPr>
              <w:pStyle w:val="43"/>
              <w:widowControl/>
              <w:spacing w:before="0" w:beforeAutospacing="0" w:after="0" w:line="400" w:lineRule="exact"/>
              <w:rPr>
                <w:rFonts w:hint="default" w:asciiTheme="minorEastAsia" w:hAnsiTheme="minorEastAsia" w:eastAsiaTheme="minorEastAsia"/>
                <w:color w:val="auto"/>
                <w:sz w:val="22"/>
                <w:szCs w:val="22"/>
              </w:rPr>
            </w:pPr>
          </w:p>
        </w:tc>
        <w:tc>
          <w:tcPr>
            <w:tcW w:w="764" w:type="dxa"/>
            <w:vMerge w:val="continue"/>
            <w:tcBorders>
              <w:top w:val="nil"/>
              <w:left w:val="nil"/>
              <w:bottom w:val="single" w:color="auto" w:sz="4" w:space="0"/>
              <w:right w:val="single" w:color="auto" w:sz="4" w:space="0"/>
            </w:tcBorders>
            <w:vAlign w:val="center"/>
          </w:tcPr>
          <w:p w14:paraId="11E91623">
            <w:pPr>
              <w:pStyle w:val="43"/>
              <w:widowControl/>
              <w:spacing w:before="0" w:beforeAutospacing="0" w:after="0" w:line="400" w:lineRule="exact"/>
              <w:jc w:val="center"/>
              <w:rPr>
                <w:rFonts w:hint="default" w:asciiTheme="minorEastAsia" w:hAnsiTheme="minorEastAsia" w:eastAsiaTheme="minorEastAsia"/>
                <w:color w:val="auto"/>
                <w:sz w:val="22"/>
                <w:szCs w:val="22"/>
              </w:rPr>
            </w:pPr>
          </w:p>
        </w:tc>
        <w:tc>
          <w:tcPr>
            <w:tcW w:w="1548" w:type="dxa"/>
            <w:tcBorders>
              <w:top w:val="single" w:color="auto" w:sz="4" w:space="0"/>
              <w:left w:val="nil"/>
              <w:bottom w:val="single" w:color="auto" w:sz="4" w:space="0"/>
              <w:right w:val="single" w:color="auto" w:sz="4" w:space="0"/>
            </w:tcBorders>
            <w:vAlign w:val="center"/>
          </w:tcPr>
          <w:p w14:paraId="6D0CA480">
            <w:pPr>
              <w:pStyle w:val="43"/>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营业执照</w:t>
            </w:r>
          </w:p>
        </w:tc>
        <w:tc>
          <w:tcPr>
            <w:tcW w:w="6472" w:type="dxa"/>
            <w:tcBorders>
              <w:top w:val="single" w:color="auto" w:sz="4" w:space="0"/>
              <w:left w:val="nil"/>
              <w:bottom w:val="single" w:color="auto" w:sz="4" w:space="0"/>
              <w:right w:val="single" w:color="auto" w:sz="4" w:space="0"/>
            </w:tcBorders>
            <w:vAlign w:val="center"/>
          </w:tcPr>
          <w:p w14:paraId="2FB8BEE9">
            <w:pPr>
              <w:pStyle w:val="43"/>
              <w:widowControl/>
              <w:snapToGrid w:val="0"/>
              <w:spacing w:before="0" w:beforeAutospacing="0" w:after="0" w:line="400" w:lineRule="exact"/>
              <w:rPr>
                <w:rFonts w:hint="default" w:asciiTheme="minorEastAsia" w:hAnsiTheme="minorEastAsia" w:eastAsiaTheme="minorEastAsia"/>
                <w:color w:val="auto"/>
                <w:sz w:val="22"/>
                <w:szCs w:val="22"/>
              </w:rPr>
            </w:pPr>
            <w:r>
              <w:rPr>
                <w:rFonts w:hint="default" w:asciiTheme="minorEastAsia" w:hAnsiTheme="minorEastAsia" w:eastAsiaTheme="minorEastAsia"/>
                <w:color w:val="auto"/>
                <w:sz w:val="22"/>
                <w:szCs w:val="22"/>
              </w:rPr>
              <w:t>供应商须具有独立法人资格并具有有效的营业执照；</w:t>
            </w:r>
          </w:p>
        </w:tc>
      </w:tr>
      <w:tr w14:paraId="04A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2B743E31">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7E4E5F0A">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678ECC28">
            <w:pPr>
              <w:spacing w:after="0" w:line="400" w:lineRule="exact"/>
              <w:rPr>
                <w:rFonts w:cs="Calibri" w:asciiTheme="minorEastAsia" w:hAnsiTheme="minorEastAsia" w:eastAsiaTheme="minorEastAsia"/>
              </w:rPr>
            </w:pPr>
            <w:r>
              <w:rPr>
                <w:rFonts w:hint="eastAsia" w:asciiTheme="minorEastAsia" w:hAnsiTheme="minorEastAsia" w:eastAsiaTheme="minorEastAsia"/>
              </w:rPr>
              <w:t>资质要求</w:t>
            </w:r>
          </w:p>
        </w:tc>
        <w:tc>
          <w:tcPr>
            <w:tcW w:w="6472" w:type="dxa"/>
            <w:tcBorders>
              <w:top w:val="single" w:color="auto" w:sz="4" w:space="0"/>
              <w:left w:val="nil"/>
              <w:bottom w:val="single" w:color="auto" w:sz="4" w:space="0"/>
              <w:right w:val="single" w:color="auto" w:sz="4" w:space="0"/>
            </w:tcBorders>
            <w:vAlign w:val="center"/>
          </w:tcPr>
          <w:p w14:paraId="2155D3C0">
            <w:pPr>
              <w:widowControl w:val="0"/>
              <w:adjustRightInd/>
              <w:snapToGrid/>
              <w:spacing w:after="0" w:line="400" w:lineRule="exact"/>
              <w:jc w:val="both"/>
              <w:rPr>
                <w:rFonts w:cs="宋体" w:asciiTheme="minorEastAsia" w:hAnsiTheme="minorEastAsia" w:eastAsiaTheme="minorEastAsia"/>
                <w:kern w:val="2"/>
              </w:rPr>
            </w:pPr>
            <w:r>
              <w:rPr>
                <w:rFonts w:hint="eastAsia" w:cs="宋体" w:asciiTheme="minorEastAsia" w:hAnsiTheme="minorEastAsia" w:eastAsiaTheme="minorEastAsia"/>
                <w:kern w:val="2"/>
              </w:rPr>
              <w:t>供应商须具有</w:t>
            </w:r>
            <w:r>
              <w:rPr>
                <w:rFonts w:hint="eastAsia" w:cs="宋体" w:asciiTheme="minorEastAsia" w:hAnsiTheme="minorEastAsia" w:eastAsiaTheme="minorEastAsia"/>
                <w:kern w:val="2"/>
                <w:lang w:eastAsia="zh-CN"/>
              </w:rPr>
              <w:t>建筑工程施工总承包叁级及以上资质</w:t>
            </w:r>
            <w:r>
              <w:rPr>
                <w:rFonts w:hint="eastAsia" w:cs="宋体" w:asciiTheme="minorEastAsia" w:hAnsiTheme="minorEastAsia" w:eastAsiaTheme="minorEastAsia"/>
                <w:kern w:val="2"/>
              </w:rPr>
              <w:t>，具有有效的安全生产许可证，并在人员、设备、资金等方面具有相应的施工能力；</w:t>
            </w:r>
          </w:p>
        </w:tc>
      </w:tr>
      <w:tr w14:paraId="77C1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769" w:type="dxa"/>
            <w:vMerge w:val="continue"/>
            <w:tcBorders>
              <w:top w:val="nil"/>
              <w:left w:val="single" w:color="auto" w:sz="4" w:space="0"/>
              <w:bottom w:val="single" w:color="auto" w:sz="4" w:space="0"/>
              <w:right w:val="single" w:color="auto" w:sz="4" w:space="0"/>
            </w:tcBorders>
            <w:vAlign w:val="center"/>
          </w:tcPr>
          <w:p w14:paraId="581D1707">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7CE3827B">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03DB9B38">
            <w:pPr>
              <w:spacing w:after="0" w:line="400" w:lineRule="exact"/>
              <w:jc w:val="both"/>
              <w:rPr>
                <w:rFonts w:asciiTheme="minorEastAsia" w:hAnsiTheme="minorEastAsia" w:eastAsiaTheme="minorEastAsia"/>
              </w:rPr>
            </w:pPr>
            <w:r>
              <w:rPr>
                <w:rFonts w:hint="eastAsia" w:asciiTheme="minorEastAsia" w:hAnsiTheme="minorEastAsia" w:eastAsiaTheme="minorEastAsia"/>
              </w:rPr>
              <w:t>项目经理</w:t>
            </w:r>
          </w:p>
        </w:tc>
        <w:tc>
          <w:tcPr>
            <w:tcW w:w="6472" w:type="dxa"/>
            <w:tcBorders>
              <w:top w:val="single" w:color="auto" w:sz="4" w:space="0"/>
              <w:left w:val="nil"/>
              <w:right w:val="single" w:color="auto" w:sz="4" w:space="0"/>
            </w:tcBorders>
            <w:vAlign w:val="center"/>
          </w:tcPr>
          <w:p w14:paraId="572C9979">
            <w:pPr>
              <w:spacing w:after="0" w:line="400" w:lineRule="exact"/>
              <w:jc w:val="both"/>
              <w:rPr>
                <w:rFonts w:asciiTheme="minorEastAsia" w:hAnsiTheme="minorEastAsia" w:eastAsiaTheme="minorEastAsia"/>
              </w:rPr>
            </w:pPr>
            <w:r>
              <w:rPr>
                <w:rFonts w:hint="eastAsia" w:asciiTheme="minorEastAsia" w:hAnsiTheme="minorEastAsia" w:eastAsiaTheme="minorEastAsia"/>
              </w:rPr>
              <w:t>拟派项目经理应具备</w:t>
            </w:r>
            <w:r>
              <w:rPr>
                <w:rFonts w:hint="eastAsia" w:asciiTheme="minorEastAsia" w:hAnsiTheme="minorEastAsia" w:eastAsiaTheme="minorEastAsia"/>
                <w:lang w:eastAsia="zh-CN"/>
              </w:rPr>
              <w:t>建筑工程专业贰级及以上注册建造师资格</w:t>
            </w:r>
            <w:r>
              <w:rPr>
                <w:rFonts w:hint="eastAsia" w:asciiTheme="minorEastAsia" w:hAnsiTheme="minorEastAsia" w:eastAsiaTheme="minorEastAsia"/>
              </w:rPr>
              <w:t>，须提供注册建造师证书、安全生产考核合格证书，</w:t>
            </w:r>
            <w:r>
              <w:rPr>
                <w:rFonts w:hint="eastAsia" w:asciiTheme="minorEastAsia" w:hAnsiTheme="minorEastAsia" w:eastAsiaTheme="minorEastAsia"/>
                <w:lang w:eastAsia="zh-CN"/>
              </w:rPr>
              <w:t>提供近期社保证明</w:t>
            </w:r>
            <w:r>
              <w:rPr>
                <w:rFonts w:hint="eastAsia" w:asciiTheme="minorEastAsia" w:hAnsiTheme="minorEastAsia" w:eastAsiaTheme="minorEastAsia"/>
              </w:rPr>
              <w:t>，并出具无在建工程承诺书（自行承诺）；</w:t>
            </w:r>
          </w:p>
        </w:tc>
      </w:tr>
      <w:tr w14:paraId="3FE7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481BA0D0">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4B3D8626">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0C74E8FC">
            <w:pPr>
              <w:spacing w:after="0" w:line="400" w:lineRule="exact"/>
              <w:rPr>
                <w:rFonts w:asciiTheme="minorEastAsia" w:hAnsiTheme="minorEastAsia" w:eastAsiaTheme="minorEastAsia"/>
              </w:rPr>
            </w:pPr>
            <w:r>
              <w:rPr>
                <w:rFonts w:hint="eastAsia" w:asciiTheme="minorEastAsia" w:hAnsiTheme="minorEastAsia" w:eastAsiaTheme="minorEastAsia"/>
              </w:rPr>
              <w:t>无商业贿赂及无不正当竞争承诺</w:t>
            </w:r>
          </w:p>
        </w:tc>
        <w:tc>
          <w:tcPr>
            <w:tcW w:w="6472" w:type="dxa"/>
            <w:tcBorders>
              <w:top w:val="single" w:color="auto" w:sz="4" w:space="0"/>
              <w:left w:val="nil"/>
              <w:bottom w:val="single" w:color="auto" w:sz="4" w:space="0"/>
              <w:right w:val="single" w:color="auto" w:sz="4" w:space="0"/>
            </w:tcBorders>
          </w:tcPr>
          <w:p w14:paraId="09583590">
            <w:pPr>
              <w:spacing w:after="0" w:line="400" w:lineRule="exact"/>
              <w:rPr>
                <w:rFonts w:hint="eastAsia" w:asciiTheme="minorEastAsia" w:hAnsiTheme="minorEastAsia" w:eastAsiaTheme="minorEastAsia"/>
                <w:lang w:eastAsia="zh-CN"/>
              </w:rPr>
            </w:pPr>
            <w:r>
              <w:rPr>
                <w:rFonts w:hint="eastAsia" w:asciiTheme="minorEastAsia" w:hAnsiTheme="minorEastAsia" w:eastAsiaTheme="minorEastAsia"/>
                <w:lang w:eastAsia="zh-CN"/>
              </w:rPr>
              <w:t>供应商需提供本企业的无商业贿赂及不正当竞争行为的承诺书（承诺对象：企业、法定代表人、项目经理）；</w:t>
            </w:r>
          </w:p>
        </w:tc>
      </w:tr>
      <w:tr w14:paraId="5873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769" w:type="dxa"/>
            <w:vMerge w:val="continue"/>
            <w:tcBorders>
              <w:top w:val="nil"/>
              <w:left w:val="single" w:color="auto" w:sz="4" w:space="0"/>
              <w:bottom w:val="single" w:color="auto" w:sz="4" w:space="0"/>
              <w:right w:val="single" w:color="auto" w:sz="4" w:space="0"/>
            </w:tcBorders>
            <w:vAlign w:val="center"/>
          </w:tcPr>
          <w:p w14:paraId="6AFC7222">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4D9F98D4">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68C2F979">
            <w:pPr>
              <w:spacing w:after="0" w:line="400" w:lineRule="exact"/>
              <w:rPr>
                <w:rFonts w:hint="eastAsia" w:cs="Calibri" w:asciiTheme="minorEastAsia" w:hAnsiTheme="minorEastAsia" w:eastAsiaTheme="minorEastAsia"/>
              </w:rPr>
            </w:pPr>
            <w:r>
              <w:rPr>
                <w:rFonts w:hint="eastAsia" w:cs="Calibri" w:asciiTheme="minorEastAsia" w:hAnsiTheme="minorEastAsia" w:eastAsiaTheme="minorEastAsia"/>
              </w:rPr>
              <w:t>信用查询</w:t>
            </w:r>
          </w:p>
        </w:tc>
        <w:tc>
          <w:tcPr>
            <w:tcW w:w="6472" w:type="dxa"/>
            <w:tcBorders>
              <w:top w:val="single" w:color="auto" w:sz="4" w:space="0"/>
              <w:left w:val="nil"/>
              <w:right w:val="single" w:color="auto" w:sz="4" w:space="0"/>
            </w:tcBorders>
            <w:vAlign w:val="center"/>
          </w:tcPr>
          <w:p w14:paraId="5FDD27B4">
            <w:pPr>
              <w:widowControl w:val="0"/>
              <w:adjustRightInd/>
              <w:snapToGrid/>
              <w:spacing w:after="0" w:line="400" w:lineRule="exact"/>
              <w:jc w:val="both"/>
              <w:rPr>
                <w:rFonts w:hint="eastAsia" w:cs="宋体" w:asciiTheme="minorEastAsia" w:hAnsiTheme="minorEastAsia" w:eastAsiaTheme="minorEastAsia"/>
                <w:kern w:val="2"/>
              </w:rPr>
            </w:pPr>
            <w:r>
              <w:rPr>
                <w:rFonts w:hint="eastAsia" w:cs="Calibri" w:asciiTheme="minorEastAsia" w:hAnsiTheme="minorEastAsia" w:eastAsiaTheme="minorEastAsia"/>
                <w:lang w:val="en-US" w:eastAsia="zh-CN"/>
              </w:rPr>
              <w:t>1、</w:t>
            </w:r>
            <w:r>
              <w:rPr>
                <w:rFonts w:hint="eastAsia" w:cs="Calibri" w:asciiTheme="minorEastAsia" w:hAnsiTheme="minorEastAsia" w:eastAsiaTheme="minorEastAsia"/>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w:t>
            </w:r>
            <w:r>
              <w:rPr>
                <w:rFonts w:hint="eastAsia" w:cs="宋体" w:asciiTheme="minorEastAsia" w:hAnsiTheme="minorEastAsia" w:eastAsiaTheme="minorEastAsia"/>
                <w:kern w:val="2"/>
              </w:rPr>
              <w:t>站的查询信息截图，查询时间自公告发布之日起）；</w:t>
            </w:r>
          </w:p>
          <w:p w14:paraId="1AB2E75D">
            <w:pPr>
              <w:widowControl w:val="0"/>
              <w:adjustRightInd/>
              <w:snapToGrid/>
              <w:spacing w:after="0" w:line="400" w:lineRule="exact"/>
              <w:jc w:val="both"/>
              <w:rPr>
                <w:rFonts w:hint="eastAsia" w:cs="宋体" w:asciiTheme="minorEastAsia" w:hAnsiTheme="minorEastAsia" w:eastAsiaTheme="minorEastAsia"/>
                <w:kern w:val="2"/>
                <w:lang w:val="en-US" w:eastAsia="zh-CN"/>
              </w:rPr>
            </w:pPr>
            <w:r>
              <w:rPr>
                <w:rFonts w:hint="eastAsia" w:cs="宋体" w:asciiTheme="minorEastAsia" w:hAnsiTheme="minorEastAsia" w:eastAsiaTheme="minorEastAsia"/>
                <w:kern w:val="2"/>
                <w:lang w:val="en-US" w:eastAsia="zh-CN"/>
              </w:rPr>
              <w:t>2、</w:t>
            </w:r>
            <w:r>
              <w:rPr>
                <w:rFonts w:hint="eastAsia" w:cs="宋体" w:asciiTheme="minorEastAsia" w:hAnsiTheme="minorEastAsia" w:eastAsiaTheme="minorEastAsia"/>
                <w:kern w:val="2"/>
              </w:rPr>
              <w:t>单位负责人为同一人或者存在控股、管理关系的不同单位，不得参加同一标段投标或者未划分标段的同一招标项目投标,提供供应商在“国家企业信用信息公示系统”中公示的公司信息、股东或投资人信息”；</w:t>
            </w:r>
          </w:p>
        </w:tc>
      </w:tr>
      <w:tr w14:paraId="763B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69" w:type="dxa"/>
            <w:vMerge w:val="continue"/>
            <w:tcBorders>
              <w:top w:val="nil"/>
              <w:left w:val="single" w:color="auto" w:sz="4" w:space="0"/>
              <w:bottom w:val="single" w:color="auto" w:sz="4" w:space="0"/>
              <w:right w:val="single" w:color="auto" w:sz="4" w:space="0"/>
            </w:tcBorders>
            <w:vAlign w:val="center"/>
          </w:tcPr>
          <w:p w14:paraId="0400E633">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5A892A04">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2C79AF41">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中小企业声明函</w:t>
            </w:r>
          </w:p>
        </w:tc>
        <w:tc>
          <w:tcPr>
            <w:tcW w:w="6472" w:type="dxa"/>
            <w:tcBorders>
              <w:top w:val="single" w:color="auto" w:sz="4" w:space="0"/>
              <w:left w:val="nil"/>
              <w:right w:val="single" w:color="auto" w:sz="4" w:space="0"/>
            </w:tcBorders>
            <w:vAlign w:val="center"/>
          </w:tcPr>
          <w:p w14:paraId="46160C61">
            <w:pPr>
              <w:spacing w:after="0" w:line="400" w:lineRule="exact"/>
              <w:ind w:firstLine="33" w:firstLineChars="15"/>
              <w:rPr>
                <w:rFonts w:hint="eastAsia" w:cs="Calibri" w:asciiTheme="minorEastAsia" w:hAnsiTheme="minorEastAsia" w:eastAsiaTheme="minorEastAsia"/>
              </w:rPr>
            </w:pPr>
            <w:r>
              <w:rPr>
                <w:rFonts w:hint="eastAsia" w:cs="Calibri" w:asciiTheme="minorEastAsia" w:hAnsiTheme="minorEastAsia" w:eastAsiaTheme="minorEastAsia"/>
              </w:rPr>
              <w:t>是否提供</w:t>
            </w:r>
            <w:bookmarkStart w:id="566" w:name="_GoBack"/>
            <w:bookmarkEnd w:id="566"/>
            <w:r>
              <w:rPr>
                <w:rFonts w:hint="eastAsia" w:cs="Calibri" w:asciiTheme="minorEastAsia" w:hAnsiTheme="minorEastAsia" w:eastAsiaTheme="minorEastAsia"/>
              </w:rPr>
              <w:t>中小企业声明函</w:t>
            </w:r>
          </w:p>
        </w:tc>
      </w:tr>
      <w:tr w14:paraId="308C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9" w:type="dxa"/>
            <w:vMerge w:val="restart"/>
            <w:tcBorders>
              <w:top w:val="nil"/>
              <w:left w:val="single" w:color="auto" w:sz="4" w:space="0"/>
              <w:bottom w:val="single" w:color="auto" w:sz="4" w:space="0"/>
              <w:right w:val="single" w:color="auto" w:sz="4" w:space="0"/>
            </w:tcBorders>
            <w:vAlign w:val="center"/>
          </w:tcPr>
          <w:p w14:paraId="4A399A04">
            <w:pPr>
              <w:pStyle w:val="43"/>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1.3</w:t>
            </w:r>
          </w:p>
        </w:tc>
        <w:tc>
          <w:tcPr>
            <w:tcW w:w="764" w:type="dxa"/>
            <w:vMerge w:val="restart"/>
            <w:tcBorders>
              <w:top w:val="nil"/>
              <w:left w:val="nil"/>
              <w:bottom w:val="single" w:color="auto" w:sz="4" w:space="0"/>
              <w:right w:val="single" w:color="auto" w:sz="4" w:space="0"/>
            </w:tcBorders>
            <w:vAlign w:val="center"/>
          </w:tcPr>
          <w:p w14:paraId="6521E958">
            <w:pPr>
              <w:pStyle w:val="43"/>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响应性评审标准</w:t>
            </w:r>
          </w:p>
        </w:tc>
        <w:tc>
          <w:tcPr>
            <w:tcW w:w="1548" w:type="dxa"/>
            <w:tcBorders>
              <w:top w:val="single" w:color="auto" w:sz="4" w:space="0"/>
              <w:left w:val="nil"/>
              <w:bottom w:val="single" w:color="auto" w:sz="4" w:space="0"/>
              <w:right w:val="single" w:color="auto" w:sz="4" w:space="0"/>
            </w:tcBorders>
          </w:tcPr>
          <w:p w14:paraId="5E2C0E51">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磋商范围</w:t>
            </w:r>
          </w:p>
        </w:tc>
        <w:tc>
          <w:tcPr>
            <w:tcW w:w="6472" w:type="dxa"/>
            <w:tcBorders>
              <w:top w:val="single" w:color="auto" w:sz="4" w:space="0"/>
              <w:left w:val="nil"/>
              <w:bottom w:val="single" w:color="auto" w:sz="4" w:space="0"/>
              <w:right w:val="single" w:color="auto" w:sz="4" w:space="0"/>
            </w:tcBorders>
          </w:tcPr>
          <w:p w14:paraId="6300275B">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磋商文件</w:t>
            </w:r>
            <w:r>
              <w:rPr>
                <w:rFonts w:hint="eastAsia" w:cs="Calibri" w:asciiTheme="minorEastAsia" w:hAnsiTheme="minorEastAsia" w:eastAsiaTheme="minorEastAsia"/>
                <w:lang w:eastAsia="zh-CN"/>
              </w:rPr>
              <w:t>、</w:t>
            </w:r>
            <w:r>
              <w:rPr>
                <w:rFonts w:hint="eastAsia" w:cs="Calibri" w:asciiTheme="minorEastAsia" w:hAnsiTheme="minorEastAsia" w:eastAsiaTheme="minorEastAsia"/>
                <w:lang w:val="en-US" w:eastAsia="zh-CN"/>
              </w:rPr>
              <w:t>图纸及</w:t>
            </w:r>
            <w:r>
              <w:rPr>
                <w:rFonts w:hint="eastAsia" w:cs="Calibri" w:asciiTheme="minorEastAsia" w:hAnsiTheme="minorEastAsia" w:eastAsiaTheme="minorEastAsia"/>
              </w:rPr>
              <w:t>工程量清单等范围内的全部内容</w:t>
            </w:r>
          </w:p>
        </w:tc>
      </w:tr>
      <w:tr w14:paraId="10FD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35DC6611">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1680850A">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0AC65CAD">
            <w:pPr>
              <w:spacing w:after="0" w:line="400" w:lineRule="exact"/>
              <w:ind w:firstLine="33" w:firstLineChars="15"/>
              <w:rPr>
                <w:rFonts w:cs="Calibri" w:asciiTheme="minorEastAsia" w:hAnsiTheme="minorEastAsia" w:eastAsiaTheme="minorEastAsia"/>
                <w:color w:val="auto"/>
              </w:rPr>
            </w:pPr>
            <w:r>
              <w:rPr>
                <w:rFonts w:hint="eastAsia" w:cs="Calibri" w:asciiTheme="minorEastAsia" w:hAnsiTheme="minorEastAsia" w:eastAsiaTheme="minorEastAsia"/>
                <w:color w:val="auto"/>
              </w:rPr>
              <w:t>计划工期</w:t>
            </w:r>
          </w:p>
        </w:tc>
        <w:tc>
          <w:tcPr>
            <w:tcW w:w="6472" w:type="dxa"/>
            <w:tcBorders>
              <w:top w:val="single" w:color="auto" w:sz="4" w:space="0"/>
              <w:left w:val="nil"/>
              <w:bottom w:val="single" w:color="auto" w:sz="4" w:space="0"/>
              <w:right w:val="single" w:color="auto" w:sz="4" w:space="0"/>
            </w:tcBorders>
          </w:tcPr>
          <w:p w14:paraId="70C7821D">
            <w:pPr>
              <w:spacing w:after="0" w:line="4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lang w:val="en-US" w:eastAsia="zh-CN"/>
              </w:rPr>
              <w:t>60</w:t>
            </w:r>
            <w:r>
              <w:rPr>
                <w:rFonts w:hint="eastAsia" w:cs="Calibri" w:asciiTheme="minorEastAsia" w:hAnsiTheme="minorEastAsia" w:eastAsiaTheme="minorEastAsia"/>
                <w:color w:val="auto"/>
              </w:rPr>
              <w:t>日历天</w:t>
            </w:r>
            <w:r>
              <w:rPr>
                <w:rFonts w:hint="eastAsia" w:cs="Calibri" w:asciiTheme="minorEastAsia" w:hAnsiTheme="minorEastAsia" w:eastAsiaTheme="minorEastAsia"/>
                <w:color w:val="auto"/>
                <w:lang w:val="en-US" w:eastAsia="zh-CN"/>
              </w:rPr>
              <w:t>/标段</w:t>
            </w:r>
          </w:p>
        </w:tc>
      </w:tr>
      <w:tr w14:paraId="1229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66DB71C2">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269BCC98">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637C8640">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质量要求</w:t>
            </w:r>
          </w:p>
        </w:tc>
        <w:tc>
          <w:tcPr>
            <w:tcW w:w="6472" w:type="dxa"/>
            <w:tcBorders>
              <w:top w:val="single" w:color="auto" w:sz="4" w:space="0"/>
              <w:left w:val="nil"/>
              <w:bottom w:val="single" w:color="auto" w:sz="4" w:space="0"/>
              <w:right w:val="single" w:color="auto" w:sz="4" w:space="0"/>
            </w:tcBorders>
          </w:tcPr>
          <w:p w14:paraId="7CB749B9">
            <w:pPr>
              <w:spacing w:after="0" w:line="400" w:lineRule="exact"/>
              <w:ind w:firstLine="33" w:firstLineChars="15"/>
              <w:rPr>
                <w:rFonts w:cs="Calibri" w:asciiTheme="minorEastAsia" w:hAnsiTheme="minorEastAsia" w:eastAsiaTheme="minorEastAsia"/>
              </w:rPr>
            </w:pPr>
            <w:r>
              <w:rPr>
                <w:rFonts w:hint="eastAsia" w:cs="宋体" w:asciiTheme="minorEastAsia" w:hAnsiTheme="minorEastAsia" w:eastAsiaTheme="minorEastAsia"/>
                <w:kern w:val="2"/>
              </w:rPr>
              <w:t>达到国家现行建设工程施工验收规范及合格标准</w:t>
            </w:r>
          </w:p>
        </w:tc>
      </w:tr>
      <w:tr w14:paraId="100D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32F41F2D">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2998132B">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6CC4CEE5">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磋商有效期</w:t>
            </w:r>
          </w:p>
        </w:tc>
        <w:tc>
          <w:tcPr>
            <w:tcW w:w="6472" w:type="dxa"/>
            <w:tcBorders>
              <w:top w:val="single" w:color="auto" w:sz="4" w:space="0"/>
              <w:left w:val="nil"/>
              <w:bottom w:val="single" w:color="auto" w:sz="4" w:space="0"/>
              <w:right w:val="single" w:color="auto" w:sz="4" w:space="0"/>
            </w:tcBorders>
          </w:tcPr>
          <w:p w14:paraId="12E32B91">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磋商截止时间起60日历天</w:t>
            </w:r>
          </w:p>
        </w:tc>
      </w:tr>
      <w:tr w14:paraId="3D27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9" w:type="dxa"/>
            <w:vMerge w:val="continue"/>
            <w:tcBorders>
              <w:top w:val="nil"/>
              <w:left w:val="single" w:color="auto" w:sz="4" w:space="0"/>
              <w:bottom w:val="single" w:color="auto" w:sz="4" w:space="0"/>
              <w:right w:val="single" w:color="auto" w:sz="4" w:space="0"/>
            </w:tcBorders>
            <w:vAlign w:val="center"/>
          </w:tcPr>
          <w:p w14:paraId="1D22A94D">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18D74F7E">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shd w:val="clear" w:color="auto" w:fill="auto"/>
            <w:vAlign w:val="top"/>
          </w:tcPr>
          <w:p w14:paraId="1906280B">
            <w:pPr>
              <w:spacing w:after="0" w:line="400" w:lineRule="exact"/>
              <w:ind w:firstLine="33" w:firstLineChars="15"/>
              <w:rPr>
                <w:rFonts w:hint="eastAsia" w:cs="Calibri" w:asciiTheme="minorEastAsia" w:hAnsiTheme="minorEastAsia" w:eastAsiaTheme="minorEastAsia"/>
                <w:sz w:val="22"/>
                <w:szCs w:val="22"/>
                <w:lang w:val="en-US" w:eastAsia="zh-CN" w:bidi="ar-SA"/>
              </w:rPr>
            </w:pPr>
            <w:r>
              <w:rPr>
                <w:rFonts w:hint="eastAsia" w:cs="Calibri" w:asciiTheme="minorEastAsia" w:hAnsiTheme="minorEastAsia" w:eastAsiaTheme="minorEastAsia"/>
              </w:rPr>
              <w:t>控制价</w:t>
            </w:r>
          </w:p>
        </w:tc>
        <w:tc>
          <w:tcPr>
            <w:tcW w:w="6472" w:type="dxa"/>
            <w:tcBorders>
              <w:top w:val="single" w:color="auto" w:sz="4" w:space="0"/>
              <w:left w:val="nil"/>
              <w:bottom w:val="single" w:color="auto" w:sz="4" w:space="0"/>
              <w:right w:val="single" w:color="auto" w:sz="4" w:space="0"/>
            </w:tcBorders>
            <w:shd w:val="clear" w:color="auto" w:fill="auto"/>
            <w:vAlign w:val="top"/>
          </w:tcPr>
          <w:p w14:paraId="0CB0B032">
            <w:pPr>
              <w:spacing w:after="0" w:line="400" w:lineRule="exact"/>
              <w:ind w:firstLine="33" w:firstLineChars="15"/>
              <w:rPr>
                <w:rFonts w:hint="eastAsia" w:cs="Calibri" w:asciiTheme="minorEastAsia" w:hAnsiTheme="minorEastAsia" w:eastAsiaTheme="minorEastAsia"/>
                <w:sz w:val="22"/>
                <w:szCs w:val="22"/>
                <w:lang w:val="en-US" w:eastAsia="zh-CN" w:bidi="ar-SA"/>
              </w:rPr>
            </w:pPr>
            <w:r>
              <w:rPr>
                <w:rFonts w:hint="eastAsia" w:cs="Calibri" w:asciiTheme="minorEastAsia" w:hAnsiTheme="minorEastAsia" w:eastAsiaTheme="minorEastAsia"/>
              </w:rPr>
              <w:t>供应商磋商报价不得高于招标控制价，否则按照无效标处理。</w:t>
            </w:r>
          </w:p>
        </w:tc>
      </w:tr>
      <w:tr w14:paraId="3999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9" w:type="dxa"/>
            <w:vMerge w:val="continue"/>
            <w:tcBorders>
              <w:top w:val="nil"/>
              <w:left w:val="single" w:color="auto" w:sz="4" w:space="0"/>
              <w:bottom w:val="single" w:color="auto" w:sz="4" w:space="0"/>
              <w:right w:val="single" w:color="auto" w:sz="4" w:space="0"/>
            </w:tcBorders>
            <w:vAlign w:val="center"/>
          </w:tcPr>
          <w:p w14:paraId="03C9325D">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4171D0CB">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0C03006F">
            <w:pPr>
              <w:spacing w:after="0" w:line="400" w:lineRule="exact"/>
              <w:ind w:firstLine="33" w:firstLineChars="15"/>
              <w:rPr>
                <w:rFonts w:hint="default" w:cs="Calibri" w:asciiTheme="minorEastAsia" w:hAnsiTheme="minorEastAsia" w:eastAsiaTheme="minorEastAsia"/>
                <w:highlight w:val="none"/>
                <w:lang w:val="en-US" w:eastAsia="zh-CN"/>
              </w:rPr>
            </w:pPr>
            <w:r>
              <w:rPr>
                <w:rFonts w:hint="eastAsia" w:cs="Calibri" w:asciiTheme="minorEastAsia" w:hAnsiTheme="minorEastAsia" w:eastAsiaTheme="minorEastAsia"/>
                <w:highlight w:val="none"/>
                <w:lang w:val="en-US" w:eastAsia="zh-CN"/>
              </w:rPr>
              <w:t>其他内容</w:t>
            </w:r>
          </w:p>
        </w:tc>
        <w:tc>
          <w:tcPr>
            <w:tcW w:w="6472" w:type="dxa"/>
            <w:tcBorders>
              <w:top w:val="single" w:color="auto" w:sz="4" w:space="0"/>
              <w:left w:val="nil"/>
              <w:bottom w:val="single" w:color="auto" w:sz="4" w:space="0"/>
              <w:right w:val="single" w:color="auto" w:sz="4" w:space="0"/>
            </w:tcBorders>
          </w:tcPr>
          <w:p w14:paraId="33182DA1">
            <w:pPr>
              <w:spacing w:after="0" w:line="400" w:lineRule="exact"/>
              <w:ind w:firstLine="33" w:firstLineChars="15"/>
              <w:rPr>
                <w:rFonts w:hint="default" w:cs="Calibri" w:asciiTheme="minorEastAsia" w:hAnsiTheme="minorEastAsia" w:eastAsiaTheme="minorEastAsia"/>
                <w:highlight w:val="none"/>
                <w:lang w:val="en-US" w:eastAsia="zh-CN"/>
              </w:rPr>
            </w:pPr>
            <w:r>
              <w:rPr>
                <w:rFonts w:hint="eastAsia" w:cs="Calibri" w:asciiTheme="minorEastAsia" w:hAnsiTheme="minorEastAsia" w:eastAsiaTheme="minorEastAsia"/>
                <w:highlight w:val="none"/>
                <w:lang w:val="en-US" w:eastAsia="zh-CN"/>
              </w:rPr>
              <w:t>招标文件规定的其他内容</w:t>
            </w:r>
          </w:p>
        </w:tc>
      </w:tr>
    </w:tbl>
    <w:p w14:paraId="7C620697">
      <w:pPr>
        <w:spacing w:line="400" w:lineRule="exact"/>
        <w:rPr>
          <w:rFonts w:cs="Calibri" w:asciiTheme="minorEastAsia" w:hAnsiTheme="minorEastAsia" w:eastAsiaTheme="minorEastAsia"/>
          <w:b/>
          <w:bCs/>
          <w:sz w:val="24"/>
        </w:rPr>
      </w:pPr>
    </w:p>
    <w:p w14:paraId="79ED0DC0">
      <w:pPr>
        <w:spacing w:line="264" w:lineRule="auto"/>
        <w:rPr>
          <w:rFonts w:cs="仿宋_GB2312" w:asciiTheme="minorEastAsia" w:hAnsiTheme="minorEastAsia" w:eastAsiaTheme="minorEastAsia"/>
          <w:b/>
          <w:kern w:val="1"/>
          <w:sz w:val="24"/>
          <w:lang w:val="zh-CN"/>
        </w:rPr>
      </w:pPr>
      <w:bookmarkStart w:id="451" w:name="_Toc517179004"/>
      <w:bookmarkEnd w:id="451"/>
      <w:bookmarkStart w:id="452" w:name="_Toc512514899"/>
      <w:bookmarkEnd w:id="452"/>
    </w:p>
    <w:p w14:paraId="1E9CE84A">
      <w:pPr>
        <w:adjustRightInd/>
        <w:snapToGrid/>
        <w:spacing w:after="0"/>
        <w:rPr>
          <w:rFonts w:cs="仿宋_GB2312" w:asciiTheme="minorEastAsia" w:hAnsiTheme="minorEastAsia" w:eastAsiaTheme="minorEastAsia"/>
          <w:b/>
          <w:kern w:val="1"/>
          <w:sz w:val="24"/>
          <w:lang w:val="zh-CN"/>
        </w:rPr>
      </w:pPr>
      <w:r>
        <w:rPr>
          <w:rFonts w:cs="仿宋_GB2312" w:asciiTheme="minorEastAsia" w:hAnsiTheme="minorEastAsia" w:eastAsiaTheme="minorEastAsia"/>
          <w:b/>
          <w:kern w:val="1"/>
          <w:sz w:val="24"/>
          <w:lang w:val="zh-CN"/>
        </w:rPr>
        <w:br w:type="page"/>
      </w:r>
    </w:p>
    <w:p w14:paraId="79395906">
      <w:pPr>
        <w:spacing w:line="264" w:lineRule="auto"/>
        <w:rPr>
          <w:rFonts w:cs="仿宋_GB2312" w:asciiTheme="minorEastAsia" w:hAnsiTheme="minorEastAsia" w:eastAsiaTheme="minorEastAsia"/>
          <w:b/>
          <w:kern w:val="1"/>
          <w:sz w:val="24"/>
          <w:lang w:val="zh-CN"/>
        </w:rPr>
      </w:pPr>
      <w:r>
        <w:rPr>
          <w:rFonts w:hint="eastAsia" w:cs="仿宋_GB2312" w:asciiTheme="minorEastAsia" w:hAnsiTheme="minorEastAsia" w:eastAsiaTheme="minorEastAsia"/>
          <w:b/>
          <w:kern w:val="1"/>
          <w:sz w:val="24"/>
          <w:lang w:val="zh-CN"/>
        </w:rPr>
        <w:t>二、详细评审</w:t>
      </w:r>
    </w:p>
    <w:p w14:paraId="68FC8A17">
      <w:pPr>
        <w:spacing w:line="264" w:lineRule="auto"/>
        <w:rPr>
          <w:rFonts w:cs="仿宋_GB2312" w:asciiTheme="minorEastAsia" w:hAnsiTheme="minorEastAsia" w:eastAsiaTheme="minorEastAsia"/>
          <w:b/>
          <w:kern w:val="1"/>
          <w:sz w:val="24"/>
          <w:lang w:val="zh-CN"/>
        </w:rPr>
      </w:pPr>
    </w:p>
    <w:tbl>
      <w:tblPr>
        <w:tblStyle w:val="26"/>
        <w:tblW w:w="9148" w:type="dxa"/>
        <w:tblInd w:w="-251" w:type="dxa"/>
        <w:tblLayout w:type="fixed"/>
        <w:tblCellMar>
          <w:top w:w="0" w:type="dxa"/>
          <w:left w:w="108" w:type="dxa"/>
          <w:bottom w:w="0" w:type="dxa"/>
          <w:right w:w="108" w:type="dxa"/>
        </w:tblCellMar>
      </w:tblPr>
      <w:tblGrid>
        <w:gridCol w:w="726"/>
        <w:gridCol w:w="868"/>
        <w:gridCol w:w="608"/>
        <w:gridCol w:w="917"/>
        <w:gridCol w:w="4895"/>
        <w:gridCol w:w="1134"/>
      </w:tblGrid>
      <w:tr w14:paraId="0D302330">
        <w:tblPrEx>
          <w:tblCellMar>
            <w:top w:w="0" w:type="dxa"/>
            <w:left w:w="108" w:type="dxa"/>
            <w:bottom w:w="0" w:type="dxa"/>
            <w:right w:w="108" w:type="dxa"/>
          </w:tblCellMar>
        </w:tblPrEx>
        <w:trPr>
          <w:wAfter w:w="0" w:type="auto"/>
          <w:trHeight w:val="518" w:hRule="atLeast"/>
        </w:trPr>
        <w:tc>
          <w:tcPr>
            <w:tcW w:w="9148" w:type="dxa"/>
            <w:gridSpan w:val="6"/>
            <w:tcBorders>
              <w:top w:val="single" w:color="000000" w:sz="6" w:space="0"/>
              <w:left w:val="single" w:color="000000" w:sz="12" w:space="0"/>
              <w:bottom w:val="single" w:color="000000" w:sz="6" w:space="0"/>
              <w:right w:val="single" w:color="000000" w:sz="12" w:space="0"/>
            </w:tcBorders>
            <w:vAlign w:val="center"/>
          </w:tcPr>
          <w:p w14:paraId="2BDF1463">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b/>
                <w:kern w:val="1"/>
                <w:sz w:val="24"/>
                <w:szCs w:val="24"/>
                <w:lang w:eastAsia="en-US" w:bidi="en-US"/>
              </w:rPr>
              <w:t>评分部分（满分100分）</w:t>
            </w:r>
          </w:p>
        </w:tc>
      </w:tr>
      <w:tr w14:paraId="6801B8CF">
        <w:tblPrEx>
          <w:tblCellMar>
            <w:top w:w="0" w:type="dxa"/>
            <w:left w:w="108" w:type="dxa"/>
            <w:bottom w:w="0" w:type="dxa"/>
            <w:right w:w="108" w:type="dxa"/>
          </w:tblCellMar>
        </w:tblPrEx>
        <w:trPr>
          <w:wAfter w:w="0" w:type="auto"/>
          <w:trHeight w:val="691"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3C28F6D4">
            <w:pPr>
              <w:adjustRightInd/>
              <w:snapToGrid/>
              <w:spacing w:after="0" w:line="400" w:lineRule="exact"/>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分值构成</w:t>
            </w:r>
          </w:p>
          <w:p w14:paraId="338D310E">
            <w:pPr>
              <w:adjustRightInd/>
              <w:snapToGrid/>
              <w:spacing w:after="0" w:line="400" w:lineRule="exact"/>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(总分100分)</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3F20B25B">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商务标：</w:t>
            </w:r>
            <w:r>
              <w:rPr>
                <w:rFonts w:hint="eastAsia" w:cs="宋体" w:asciiTheme="minorEastAsia" w:hAnsiTheme="minorEastAsia" w:eastAsiaTheme="minorEastAsia"/>
                <w:kern w:val="1"/>
                <w:sz w:val="24"/>
                <w:szCs w:val="24"/>
                <w:u w:val="single"/>
                <w:lang w:bidi="en-US"/>
              </w:rPr>
              <w:t>30</w:t>
            </w:r>
            <w:r>
              <w:rPr>
                <w:rFonts w:hint="eastAsia" w:cs="宋体" w:asciiTheme="minorEastAsia" w:hAnsiTheme="minorEastAsia" w:eastAsiaTheme="minorEastAsia"/>
                <w:kern w:val="1"/>
                <w:sz w:val="24"/>
                <w:szCs w:val="24"/>
                <w:lang w:bidi="en-US"/>
              </w:rPr>
              <w:t>分</w:t>
            </w:r>
          </w:p>
          <w:p w14:paraId="1BB6E8F5">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技术标：</w:t>
            </w:r>
            <w:r>
              <w:rPr>
                <w:rFonts w:hint="eastAsia" w:cs="宋体" w:asciiTheme="minorEastAsia" w:hAnsiTheme="minorEastAsia" w:eastAsiaTheme="minorEastAsia"/>
                <w:kern w:val="1"/>
                <w:sz w:val="24"/>
                <w:szCs w:val="24"/>
                <w:u w:val="single"/>
                <w:lang w:bidi="en-US"/>
              </w:rPr>
              <w:t>5</w:t>
            </w:r>
            <w:r>
              <w:rPr>
                <w:rFonts w:hint="eastAsia" w:cs="宋体" w:asciiTheme="minorEastAsia" w:hAnsiTheme="minorEastAsia" w:eastAsiaTheme="minorEastAsia"/>
                <w:kern w:val="1"/>
                <w:sz w:val="24"/>
                <w:szCs w:val="24"/>
                <w:u w:val="single"/>
                <w:lang w:val="en-US" w:eastAsia="zh-CN" w:bidi="en-US"/>
              </w:rPr>
              <w:t>0</w:t>
            </w:r>
            <w:r>
              <w:rPr>
                <w:rFonts w:hint="eastAsia" w:cs="宋体" w:asciiTheme="minorEastAsia" w:hAnsiTheme="minorEastAsia" w:eastAsiaTheme="minorEastAsia"/>
                <w:kern w:val="1"/>
                <w:sz w:val="24"/>
                <w:szCs w:val="24"/>
                <w:lang w:bidi="en-US"/>
              </w:rPr>
              <w:t>分</w:t>
            </w:r>
          </w:p>
          <w:p w14:paraId="1DB79240">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综合标：</w:t>
            </w:r>
            <w:r>
              <w:rPr>
                <w:rFonts w:hint="eastAsia" w:cs="宋体" w:asciiTheme="minorEastAsia" w:hAnsiTheme="minorEastAsia" w:eastAsiaTheme="minorEastAsia"/>
                <w:kern w:val="1"/>
                <w:sz w:val="24"/>
                <w:szCs w:val="24"/>
                <w:u w:val="single"/>
                <w:lang w:bidi="en-US"/>
              </w:rPr>
              <w:t>2</w:t>
            </w:r>
            <w:r>
              <w:rPr>
                <w:rFonts w:hint="eastAsia" w:cs="宋体" w:asciiTheme="minorEastAsia" w:hAnsiTheme="minorEastAsia" w:eastAsiaTheme="minorEastAsia"/>
                <w:kern w:val="1"/>
                <w:sz w:val="24"/>
                <w:szCs w:val="24"/>
                <w:u w:val="single"/>
                <w:lang w:val="en-US" w:eastAsia="zh-CN" w:bidi="en-US"/>
              </w:rPr>
              <w:t>0</w:t>
            </w:r>
            <w:r>
              <w:rPr>
                <w:rFonts w:hint="eastAsia" w:cs="宋体" w:asciiTheme="minorEastAsia" w:hAnsiTheme="minorEastAsia" w:eastAsiaTheme="minorEastAsia"/>
                <w:kern w:val="1"/>
                <w:sz w:val="24"/>
                <w:szCs w:val="24"/>
                <w:lang w:bidi="en-US"/>
              </w:rPr>
              <w:t>分</w:t>
            </w:r>
          </w:p>
        </w:tc>
      </w:tr>
      <w:tr w14:paraId="574D3829">
        <w:tblPrEx>
          <w:tblCellMar>
            <w:top w:w="0" w:type="dxa"/>
            <w:left w:w="108" w:type="dxa"/>
            <w:bottom w:w="0" w:type="dxa"/>
            <w:right w:w="108" w:type="dxa"/>
          </w:tblCellMar>
        </w:tblPrEx>
        <w:trPr>
          <w:wAfter w:w="0" w:type="auto"/>
          <w:trHeight w:val="207"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48E43DB8">
            <w:pPr>
              <w:adjustRightInd/>
              <w:snapToGrid/>
              <w:spacing w:after="0" w:line="400" w:lineRule="exact"/>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评分因素</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3DE6E088">
            <w:pPr>
              <w:adjustRightInd/>
              <w:snapToGrid/>
              <w:spacing w:after="0" w:line="400" w:lineRule="exact"/>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评分标准</w:t>
            </w:r>
          </w:p>
        </w:tc>
      </w:tr>
      <w:tr w14:paraId="586BDEC0">
        <w:tblPrEx>
          <w:tblCellMar>
            <w:top w:w="0" w:type="dxa"/>
            <w:left w:w="108" w:type="dxa"/>
            <w:bottom w:w="0" w:type="dxa"/>
            <w:right w:w="108" w:type="dxa"/>
          </w:tblCellMar>
        </w:tblPrEx>
        <w:trPr>
          <w:wAfter w:w="0" w:type="auto"/>
          <w:trHeight w:val="602" w:hRule="atLeast"/>
        </w:trPr>
        <w:tc>
          <w:tcPr>
            <w:tcW w:w="726" w:type="dxa"/>
            <w:tcBorders>
              <w:top w:val="single" w:color="000000" w:sz="6" w:space="0"/>
              <w:left w:val="single" w:color="000000" w:sz="4" w:space="0"/>
              <w:bottom w:val="single" w:color="000000" w:sz="6" w:space="0"/>
              <w:right w:val="single" w:color="000000" w:sz="6" w:space="0"/>
            </w:tcBorders>
            <w:vAlign w:val="center"/>
          </w:tcPr>
          <w:p w14:paraId="2B600D2E">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商务标（</w:t>
            </w:r>
            <w:r>
              <w:rPr>
                <w:rFonts w:hint="eastAsia" w:cs="宋体" w:asciiTheme="minorEastAsia" w:hAnsiTheme="minorEastAsia" w:eastAsiaTheme="minorEastAsia"/>
                <w:kern w:val="1"/>
                <w:sz w:val="24"/>
                <w:szCs w:val="24"/>
                <w:lang w:bidi="en-US"/>
              </w:rPr>
              <w:t>3</w:t>
            </w:r>
            <w:r>
              <w:rPr>
                <w:rFonts w:hint="eastAsia" w:cs="宋体" w:asciiTheme="minorEastAsia" w:hAnsiTheme="minorEastAsia" w:eastAsiaTheme="minorEastAsia"/>
                <w:kern w:val="1"/>
                <w:sz w:val="24"/>
                <w:szCs w:val="24"/>
                <w:lang w:eastAsia="en-US" w:bidi="en-US"/>
              </w:rPr>
              <w:t>0分）</w:t>
            </w:r>
          </w:p>
        </w:tc>
        <w:tc>
          <w:tcPr>
            <w:tcW w:w="868" w:type="dxa"/>
            <w:tcBorders>
              <w:top w:val="single" w:color="000000" w:sz="6" w:space="0"/>
              <w:left w:val="single" w:color="000000" w:sz="4" w:space="0"/>
              <w:bottom w:val="single" w:color="000000" w:sz="6" w:space="0"/>
              <w:right w:val="single" w:color="000000" w:sz="6" w:space="0"/>
            </w:tcBorders>
            <w:vAlign w:val="center"/>
          </w:tcPr>
          <w:p w14:paraId="008E68D5">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投标报价</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26387DCA">
            <w:pPr>
              <w:adjustRightInd/>
              <w:snapToGrid/>
              <w:spacing w:after="0" w:line="42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号）规定，综合评分法中的价格分用低价优先法计算，即满足竞争性磋商文件要求且投标价格最低的投标报价为评标基准价，其价格分为满分30分。</w:t>
            </w:r>
          </w:p>
          <w:p w14:paraId="4D74EF59">
            <w:pPr>
              <w:adjustRightInd/>
              <w:snapToGrid/>
              <w:spacing w:after="0" w:line="42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其他有效投标人的报价得分=（评标基准价/投标报价）×30×100%</w:t>
            </w:r>
          </w:p>
          <w:p w14:paraId="5F2E7410">
            <w:pPr>
              <w:adjustRightInd/>
              <w:snapToGrid/>
              <w:spacing w:after="0" w:line="42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注：1）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14:paraId="6AF3926D">
            <w:pPr>
              <w:adjustRightInd/>
              <w:snapToGrid/>
              <w:spacing w:after="0" w:line="420" w:lineRule="exact"/>
              <w:ind w:firstLine="480" w:firstLineChars="200"/>
              <w:rPr>
                <w:rFonts w:cs="宋体" w:asciiTheme="minorEastAsia" w:hAnsiTheme="minorEastAsia" w:eastAsiaTheme="minorEastAsia"/>
                <w:sz w:val="24"/>
                <w:szCs w:val="24"/>
                <w:highlight w:val="yellow"/>
                <w:lang w:bidi="en-US"/>
              </w:rPr>
            </w:pPr>
            <w:r>
              <w:rPr>
                <w:rFonts w:hint="eastAsia" w:cs="宋体" w:asciiTheme="minorEastAsia" w:hAnsiTheme="minorEastAsia" w:eastAsiaTheme="minorEastAsia"/>
                <w:sz w:val="24"/>
                <w:szCs w:val="24"/>
                <w:lang w:bidi="en-US"/>
              </w:rPr>
              <w:t>2）超过最高限价的报价招标人不予接受，做无效标处理。</w:t>
            </w:r>
          </w:p>
        </w:tc>
      </w:tr>
      <w:tr w14:paraId="5E1AE80D">
        <w:tblPrEx>
          <w:tblCellMar>
            <w:top w:w="0" w:type="dxa"/>
            <w:left w:w="108" w:type="dxa"/>
            <w:bottom w:w="0" w:type="dxa"/>
            <w:right w:w="108" w:type="dxa"/>
          </w:tblCellMar>
        </w:tblPrEx>
        <w:trPr>
          <w:wAfter w:w="0" w:type="auto"/>
          <w:trHeight w:val="406" w:hRule="atLeast"/>
        </w:trPr>
        <w:tc>
          <w:tcPr>
            <w:tcW w:w="726" w:type="dxa"/>
            <w:vMerge w:val="restart"/>
            <w:tcBorders>
              <w:top w:val="single" w:color="000000" w:sz="6" w:space="0"/>
              <w:left w:val="single" w:color="000000" w:sz="6" w:space="0"/>
              <w:right w:val="single" w:color="000000" w:sz="4" w:space="0"/>
            </w:tcBorders>
            <w:vAlign w:val="center"/>
          </w:tcPr>
          <w:p w14:paraId="67DACC5E">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5B9F4FD6">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50</w:t>
            </w:r>
            <w:r>
              <w:rPr>
                <w:rFonts w:hint="eastAsia" w:cs="宋体" w:asciiTheme="minorEastAsia" w:hAnsiTheme="minorEastAsia" w:eastAsiaTheme="minorEastAsia"/>
                <w:spacing w:val="6"/>
                <w:kern w:val="1"/>
                <w:sz w:val="24"/>
                <w:szCs w:val="24"/>
                <w:lang w:eastAsia="en-US" w:bidi="en-US"/>
              </w:rPr>
              <w:t>分）</w:t>
            </w:r>
          </w:p>
        </w:tc>
        <w:tc>
          <w:tcPr>
            <w:tcW w:w="868" w:type="dxa"/>
            <w:vMerge w:val="restart"/>
            <w:tcBorders>
              <w:top w:val="single" w:color="000000" w:sz="6" w:space="0"/>
              <w:left w:val="single" w:color="000000" w:sz="6" w:space="0"/>
              <w:right w:val="single" w:color="000000" w:sz="4" w:space="0"/>
            </w:tcBorders>
            <w:vAlign w:val="center"/>
          </w:tcPr>
          <w:p w14:paraId="6B13EEAA">
            <w:pPr>
              <w:adjustRightInd/>
              <w:snapToGrid/>
              <w:spacing w:after="0" w:line="400" w:lineRule="exact"/>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施工组织设计</w:t>
            </w:r>
          </w:p>
          <w:p w14:paraId="72BCEAD2">
            <w:pPr>
              <w:adjustRightInd/>
              <w:snapToGrid/>
              <w:spacing w:after="0" w:line="400" w:lineRule="exact"/>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评分标准</w:t>
            </w:r>
          </w:p>
        </w:tc>
        <w:tc>
          <w:tcPr>
            <w:tcW w:w="1525" w:type="dxa"/>
            <w:gridSpan w:val="2"/>
            <w:vMerge w:val="restart"/>
            <w:tcBorders>
              <w:top w:val="single" w:color="000000" w:sz="6" w:space="0"/>
              <w:left w:val="single" w:color="000000" w:sz="4" w:space="0"/>
              <w:right w:val="single" w:color="000000" w:sz="6" w:space="0"/>
            </w:tcBorders>
            <w:vAlign w:val="center"/>
          </w:tcPr>
          <w:p w14:paraId="18082B36">
            <w:pPr>
              <w:spacing w:after="0" w:line="360" w:lineRule="auto"/>
              <w:jc w:val="both"/>
              <w:rPr>
                <w:rFonts w:cs="宋体" w:asciiTheme="minorEastAsia" w:hAnsiTheme="minorEastAsia" w:eastAsiaTheme="minorEastAsia"/>
                <w:sz w:val="24"/>
                <w:szCs w:val="24"/>
              </w:rPr>
            </w:pPr>
            <w:r>
              <w:rPr>
                <w:rFonts w:hint="eastAsia" w:ascii="宋体" w:hAnsi="宋体" w:eastAsia="宋体" w:cs="Times New Roman"/>
                <w:sz w:val="24"/>
                <w:szCs w:val="24"/>
                <w:lang w:val="zh-CN"/>
              </w:rPr>
              <w:t>1.</w:t>
            </w:r>
            <w:r>
              <w:rPr>
                <w:rFonts w:hint="eastAsia" w:ascii="宋体" w:hAnsi="宋体" w:eastAsia="宋体" w:cs="Times New Roman"/>
                <w:sz w:val="24"/>
                <w:szCs w:val="24"/>
              </w:rPr>
              <w:t>主要施工方法（0-</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分）</w:t>
            </w:r>
            <w:r>
              <w:rPr>
                <w:rFonts w:hint="eastAsia" w:ascii="宋体" w:hAnsi="宋体" w:eastAsia="宋体" w:cs="Times New Roman"/>
                <w:sz w:val="24"/>
                <w:szCs w:val="24"/>
                <w:lang w:val="zh-CN"/>
              </w:rPr>
              <w:t xml:space="preserve"> </w:t>
            </w:r>
          </w:p>
        </w:tc>
        <w:tc>
          <w:tcPr>
            <w:tcW w:w="4895" w:type="dxa"/>
            <w:vMerge w:val="restart"/>
            <w:tcBorders>
              <w:top w:val="single" w:color="000000" w:sz="6" w:space="0"/>
              <w:left w:val="single" w:color="000000" w:sz="6" w:space="0"/>
              <w:right w:val="single" w:color="000000" w:sz="12" w:space="0"/>
            </w:tcBorders>
            <w:shd w:val="clear" w:color="auto" w:fill="auto"/>
            <w:vAlign w:val="center"/>
          </w:tcPr>
          <w:p w14:paraId="2CB8504C">
            <w:pPr>
              <w:adjustRightInd/>
              <w:snapToGrid/>
              <w:spacing w:after="0" w:line="400" w:lineRule="exact"/>
              <w:rPr>
                <w:rFonts w:hint="eastAsia" w:cs="宋体" w:asciiTheme="minorEastAsia" w:hAnsiTheme="minorEastAsia" w:eastAsiaTheme="minorEastAsia"/>
                <w:sz w:val="24"/>
                <w:szCs w:val="24"/>
                <w:lang w:eastAsia="zh-CN" w:bidi="en-US"/>
              </w:rPr>
            </w:pPr>
            <w:r>
              <w:rPr>
                <w:rFonts w:hint="eastAsia" w:ascii="宋体" w:hAnsi="宋体" w:eastAsia="宋体" w:cs="Times New Roman"/>
                <w:sz w:val="24"/>
                <w:szCs w:val="24"/>
              </w:rPr>
              <w:t>各</w:t>
            </w:r>
            <w:r>
              <w:rPr>
                <w:rFonts w:hint="eastAsia" w:cs="宋体" w:asciiTheme="minorEastAsia" w:hAnsiTheme="minorEastAsia" w:eastAsiaTheme="minorEastAsia"/>
                <w:sz w:val="24"/>
                <w:szCs w:val="24"/>
                <w:lang w:bidi="en-US"/>
              </w:rPr>
              <w:t>项主要内容的施工方案和措施</w:t>
            </w:r>
            <w:r>
              <w:rPr>
                <w:rFonts w:hint="eastAsia" w:cs="宋体" w:asciiTheme="minorEastAsia" w:hAnsiTheme="minorEastAsia" w:eastAsiaTheme="minorEastAsia"/>
                <w:sz w:val="24"/>
                <w:szCs w:val="24"/>
                <w:lang w:eastAsia="zh-CN" w:bidi="en-US"/>
              </w:rPr>
              <w:t>；</w:t>
            </w:r>
          </w:p>
          <w:p w14:paraId="54E359FD">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6</w:t>
            </w:r>
            <w:r>
              <w:rPr>
                <w:rFonts w:hint="eastAsia" w:cs="宋体" w:asciiTheme="minorEastAsia" w:hAnsiTheme="minorEastAsia" w:eastAsiaTheme="minorEastAsia"/>
                <w:sz w:val="24"/>
                <w:szCs w:val="24"/>
                <w:lang w:bidi="en-US"/>
              </w:rPr>
              <w:t>分；</w:t>
            </w:r>
          </w:p>
          <w:p w14:paraId="0BBDCF05">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65160DCC">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内容基本完善，基本可行，基本符合本项目需求的得4分；</w:t>
            </w:r>
          </w:p>
          <w:p w14:paraId="6992CE8B">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内容存在不合理项、存在实施难度的得2分；</w:t>
            </w:r>
          </w:p>
          <w:p w14:paraId="3538DCE4">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1C7A13FF">
            <w:pPr>
              <w:adjustRightInd/>
              <w:snapToGrid/>
              <w:spacing w:after="0" w:line="400" w:lineRule="exact"/>
              <w:rPr>
                <w:rFonts w:cs="宋体"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lang w:bidi="en-US"/>
              </w:rPr>
              <w:t>未针对本项描述的得0分。</w:t>
            </w:r>
          </w:p>
        </w:tc>
        <w:tc>
          <w:tcPr>
            <w:tcW w:w="1134" w:type="dxa"/>
            <w:vMerge w:val="restart"/>
            <w:tcBorders>
              <w:top w:val="single" w:color="000000" w:sz="6" w:space="0"/>
              <w:left w:val="single" w:color="000000" w:sz="6" w:space="0"/>
              <w:right w:val="single" w:color="000000" w:sz="12" w:space="0"/>
            </w:tcBorders>
            <w:vAlign w:val="center"/>
          </w:tcPr>
          <w:p w14:paraId="24CE2B2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分</w:t>
            </w:r>
          </w:p>
        </w:tc>
      </w:tr>
      <w:tr w14:paraId="6520029D">
        <w:tblPrEx>
          <w:tblCellMar>
            <w:top w:w="0" w:type="dxa"/>
            <w:left w:w="108" w:type="dxa"/>
            <w:bottom w:w="0" w:type="dxa"/>
            <w:right w:w="108" w:type="dxa"/>
          </w:tblCellMar>
        </w:tblPrEx>
        <w:trPr>
          <w:trHeight w:val="406" w:hRule="atLeast"/>
        </w:trPr>
        <w:tc>
          <w:tcPr>
            <w:tcW w:w="726" w:type="dxa"/>
            <w:vMerge w:val="continue"/>
            <w:tcBorders>
              <w:left w:val="single" w:color="000000" w:sz="6" w:space="0"/>
              <w:right w:val="single" w:color="000000" w:sz="4" w:space="0"/>
            </w:tcBorders>
          </w:tcPr>
          <w:p w14:paraId="082D5602">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4FCE309A">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Merge w:val="continue"/>
            <w:tcBorders>
              <w:left w:val="single" w:color="000000" w:sz="4" w:space="0"/>
              <w:bottom w:val="single" w:color="000000" w:sz="6" w:space="0"/>
              <w:right w:val="single" w:color="000000" w:sz="6" w:space="0"/>
            </w:tcBorders>
            <w:vAlign w:val="center"/>
          </w:tcPr>
          <w:p w14:paraId="2B59805C">
            <w:pPr>
              <w:spacing w:after="0" w:line="360" w:lineRule="auto"/>
              <w:jc w:val="both"/>
              <w:rPr>
                <w:rFonts w:ascii="宋体" w:hAnsi="宋体" w:eastAsia="宋体" w:cs="Times New Roman"/>
                <w:sz w:val="24"/>
                <w:szCs w:val="24"/>
                <w:lang w:val="zh-CN"/>
              </w:rPr>
            </w:pPr>
          </w:p>
        </w:tc>
        <w:tc>
          <w:tcPr>
            <w:tcW w:w="4895" w:type="dxa"/>
            <w:vMerge w:val="continue"/>
            <w:tcBorders>
              <w:left w:val="single" w:color="000000" w:sz="6" w:space="0"/>
              <w:bottom w:val="single" w:color="000000" w:sz="6" w:space="0"/>
              <w:right w:val="single" w:color="000000" w:sz="12" w:space="0"/>
            </w:tcBorders>
            <w:vAlign w:val="center"/>
          </w:tcPr>
          <w:p w14:paraId="28BEFDB4">
            <w:pPr>
              <w:spacing w:after="0" w:line="360" w:lineRule="auto"/>
              <w:jc w:val="both"/>
              <w:rPr>
                <w:rFonts w:ascii="宋体" w:hAnsi="宋体" w:eastAsia="宋体" w:cs="Times New Roman"/>
                <w:sz w:val="24"/>
                <w:szCs w:val="24"/>
                <w:lang w:val="zh-CN"/>
              </w:rPr>
            </w:pPr>
          </w:p>
        </w:tc>
        <w:tc>
          <w:tcPr>
            <w:tcW w:w="1134" w:type="dxa"/>
            <w:vMerge w:val="continue"/>
            <w:tcBorders>
              <w:left w:val="single" w:color="000000" w:sz="6" w:space="0"/>
              <w:bottom w:val="single" w:color="000000" w:sz="6" w:space="0"/>
              <w:right w:val="single" w:color="000000" w:sz="12" w:space="0"/>
            </w:tcBorders>
            <w:vAlign w:val="center"/>
          </w:tcPr>
          <w:p w14:paraId="13F8A272">
            <w:pPr>
              <w:spacing w:after="0" w:line="400" w:lineRule="exact"/>
              <w:jc w:val="center"/>
              <w:rPr>
                <w:rFonts w:cs="宋体" w:asciiTheme="minorEastAsia" w:hAnsiTheme="minorEastAsia" w:eastAsiaTheme="minorEastAsia"/>
                <w:sz w:val="24"/>
                <w:szCs w:val="24"/>
              </w:rPr>
            </w:pPr>
          </w:p>
        </w:tc>
      </w:tr>
      <w:tr w14:paraId="56C3AF4D">
        <w:tblPrEx>
          <w:tblCellMar>
            <w:top w:w="0" w:type="dxa"/>
            <w:left w:w="108" w:type="dxa"/>
            <w:bottom w:w="0" w:type="dxa"/>
            <w:right w:w="108" w:type="dxa"/>
          </w:tblCellMar>
        </w:tblPrEx>
        <w:trPr>
          <w:wAfter w:w="0" w:type="auto"/>
          <w:trHeight w:val="363" w:hRule="atLeast"/>
        </w:trPr>
        <w:tc>
          <w:tcPr>
            <w:tcW w:w="726" w:type="dxa"/>
            <w:vMerge w:val="continue"/>
            <w:tcBorders>
              <w:left w:val="single" w:color="000000" w:sz="6" w:space="0"/>
              <w:right w:val="single" w:color="000000" w:sz="4" w:space="0"/>
            </w:tcBorders>
          </w:tcPr>
          <w:p w14:paraId="6DEE88BB">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237BC337">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4045C3DA">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rPr>
              <w:t>2.工程施工重点、难点分析及对策（0-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0C8449EB">
            <w:pPr>
              <w:adjustRightInd/>
              <w:snapToGrid/>
              <w:spacing w:after="0"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工程施工中重难点问题及关键过程分析</w:t>
            </w:r>
            <w:r>
              <w:rPr>
                <w:rFonts w:hint="eastAsia" w:ascii="宋体" w:hAnsi="宋体" w:eastAsia="宋体" w:cs="Times New Roman"/>
                <w:sz w:val="24"/>
                <w:szCs w:val="24"/>
                <w:lang w:eastAsia="zh-CN"/>
              </w:rPr>
              <w:t>；</w:t>
            </w:r>
          </w:p>
          <w:p w14:paraId="286DB363">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679E81C7">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5837B33E">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2B6FA8B7">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04084A17">
            <w:pPr>
              <w:spacing w:after="0" w:line="360" w:lineRule="auto"/>
              <w:jc w:val="both"/>
              <w:rPr>
                <w:rFonts w:ascii="宋体" w:hAnsi="宋体" w:eastAsia="宋体" w:cs="Times New Roman"/>
                <w:sz w:val="24"/>
                <w:szCs w:val="24"/>
                <w:lang w:val="zh-CN"/>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531F0A77">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07EB6BB6">
        <w:tblPrEx>
          <w:tblCellMar>
            <w:top w:w="0" w:type="dxa"/>
            <w:left w:w="108" w:type="dxa"/>
            <w:bottom w:w="0" w:type="dxa"/>
            <w:right w:w="108" w:type="dxa"/>
          </w:tblCellMar>
        </w:tblPrEx>
        <w:trPr>
          <w:wAfter w:w="0" w:type="auto"/>
          <w:trHeight w:val="349" w:hRule="atLeast"/>
        </w:trPr>
        <w:tc>
          <w:tcPr>
            <w:tcW w:w="726" w:type="dxa"/>
            <w:vMerge w:val="continue"/>
            <w:tcBorders>
              <w:left w:val="single" w:color="000000" w:sz="6" w:space="0"/>
              <w:right w:val="single" w:color="000000" w:sz="4" w:space="0"/>
            </w:tcBorders>
          </w:tcPr>
          <w:p w14:paraId="1DEBA585">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2A36D5C2">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52F3761B">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3.</w:t>
            </w:r>
            <w:r>
              <w:rPr>
                <w:rFonts w:hint="eastAsia" w:ascii="宋体" w:hAnsi="宋体" w:eastAsia="宋体" w:cs="Times New Roman"/>
                <w:sz w:val="24"/>
                <w:szCs w:val="24"/>
              </w:rPr>
              <w:t>质量管理体系与措施（0-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400CCAAE">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包含但不限于以下方面：质量管理的组织机构及职责、项目质量目标、制度及保障措施、关键分部主体结构严格按照强制性标准实施、建立项目建设过程质量检查制度，制定纠正和预防措施等方面；</w:t>
            </w:r>
          </w:p>
          <w:p w14:paraId="561C0337">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49F1051C">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4FAF958A">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3B995975">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0790344D">
            <w:pPr>
              <w:spacing w:after="0" w:line="360" w:lineRule="auto"/>
              <w:jc w:val="both"/>
              <w:rPr>
                <w:rFonts w:ascii="宋体" w:hAnsi="宋体" w:eastAsia="宋体" w:cs="Times New Roman"/>
                <w:sz w:val="24"/>
                <w:szCs w:val="24"/>
                <w:lang w:val="zh-CN"/>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37EF2F54">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48E2F8D3">
        <w:tblPrEx>
          <w:tblCellMar>
            <w:top w:w="0" w:type="dxa"/>
            <w:left w:w="108" w:type="dxa"/>
            <w:bottom w:w="0" w:type="dxa"/>
            <w:right w:w="108" w:type="dxa"/>
          </w:tblCellMar>
        </w:tblPrEx>
        <w:trPr>
          <w:wAfter w:w="0" w:type="auto"/>
          <w:trHeight w:val="364" w:hRule="atLeast"/>
        </w:trPr>
        <w:tc>
          <w:tcPr>
            <w:tcW w:w="726" w:type="dxa"/>
            <w:vMerge w:val="continue"/>
            <w:tcBorders>
              <w:left w:val="single" w:color="000000" w:sz="6" w:space="0"/>
              <w:right w:val="single" w:color="000000" w:sz="4" w:space="0"/>
            </w:tcBorders>
          </w:tcPr>
          <w:p w14:paraId="7209011E">
            <w:pPr>
              <w:adjustRightInd/>
              <w:snapToGrid/>
              <w:spacing w:after="0" w:line="400" w:lineRule="exact"/>
              <w:rPr>
                <w:rFonts w:cs="宋体" w:asciiTheme="minorEastAsia" w:hAnsiTheme="minorEastAsia" w:eastAsiaTheme="minorEastAsia"/>
                <w:kern w:val="1"/>
                <w:sz w:val="24"/>
                <w:szCs w:val="24"/>
                <w:lang w:eastAsia="en-US" w:bidi="en-US"/>
              </w:rPr>
            </w:pPr>
          </w:p>
        </w:tc>
        <w:tc>
          <w:tcPr>
            <w:tcW w:w="868" w:type="dxa"/>
            <w:vMerge w:val="continue"/>
            <w:tcBorders>
              <w:left w:val="single" w:color="000000" w:sz="6" w:space="0"/>
              <w:right w:val="single" w:color="000000" w:sz="4" w:space="0"/>
            </w:tcBorders>
          </w:tcPr>
          <w:p w14:paraId="719AC0AA">
            <w:pPr>
              <w:adjustRightInd/>
              <w:snapToGrid/>
              <w:spacing w:after="0" w:line="400" w:lineRule="exact"/>
              <w:rPr>
                <w:rFonts w:cs="宋体" w:asciiTheme="minorEastAsia" w:hAnsiTheme="minorEastAsia" w:eastAsiaTheme="minorEastAsia"/>
                <w:kern w:val="1"/>
                <w:sz w:val="24"/>
                <w:szCs w:val="24"/>
                <w:lang w:eastAsia="en-US"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223B387E">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4.安全管理体系与措施（0-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1BB912E0">
            <w:pPr>
              <w:adjustRightInd/>
              <w:snapToGrid/>
              <w:spacing w:after="0"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施工安全生产保障体系健全，安全管理制度完善，安全管理目标具体，全员安全责任制明确，现场安全管理组织机构、人员配备满足国家规定</w:t>
            </w:r>
            <w:r>
              <w:rPr>
                <w:rFonts w:hint="eastAsia" w:ascii="宋体" w:hAnsi="宋体" w:eastAsia="宋体" w:cs="Times New Roman"/>
                <w:sz w:val="24"/>
                <w:szCs w:val="24"/>
                <w:lang w:eastAsia="zh-CN"/>
              </w:rPr>
              <w:t>；</w:t>
            </w:r>
          </w:p>
          <w:p w14:paraId="0200516A">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642931C9">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157D9517">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23065130">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51D59A96">
            <w:pPr>
              <w:spacing w:after="0" w:line="360" w:lineRule="auto"/>
              <w:jc w:val="both"/>
              <w:rPr>
                <w:rFonts w:ascii="宋体" w:hAnsi="宋体" w:eastAsia="宋体" w:cs="Times New Roman"/>
                <w:sz w:val="24"/>
                <w:szCs w:val="24"/>
                <w:lang w:val="zh-CN"/>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3C6F252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4F0C8801">
        <w:tblPrEx>
          <w:tblCellMar>
            <w:top w:w="0" w:type="dxa"/>
            <w:left w:w="108" w:type="dxa"/>
            <w:bottom w:w="0" w:type="dxa"/>
            <w:right w:w="108" w:type="dxa"/>
          </w:tblCellMar>
        </w:tblPrEx>
        <w:trPr>
          <w:wAfter w:w="0" w:type="auto"/>
          <w:trHeight w:val="349" w:hRule="atLeast"/>
        </w:trPr>
        <w:tc>
          <w:tcPr>
            <w:tcW w:w="726" w:type="dxa"/>
            <w:vMerge w:val="continue"/>
            <w:tcBorders>
              <w:left w:val="single" w:color="000000" w:sz="6" w:space="0"/>
              <w:right w:val="single" w:color="000000" w:sz="4" w:space="0"/>
            </w:tcBorders>
          </w:tcPr>
          <w:p w14:paraId="3D11B917">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7EED33D3">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21F4E916">
            <w:pPr>
              <w:spacing w:after="0" w:line="360" w:lineRule="auto"/>
              <w:jc w:val="both"/>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5.</w:t>
            </w:r>
            <w:r>
              <w:rPr>
                <w:rFonts w:hint="eastAsia" w:ascii="宋体" w:hAnsi="宋体" w:eastAsia="宋体" w:cs="Times New Roman"/>
                <w:sz w:val="24"/>
                <w:szCs w:val="24"/>
                <w:highlight w:val="none"/>
              </w:rPr>
              <w:t>工程进度计划与措施（0-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5A535CF0">
            <w:pPr>
              <w:adjustRightInd/>
              <w:snapToGrid/>
              <w:spacing w:after="0" w:line="40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对总体进度计划、关键节点</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节假日安排</w:t>
            </w:r>
            <w:r>
              <w:rPr>
                <w:rFonts w:hint="eastAsia" w:ascii="宋体" w:hAnsi="宋体" w:eastAsia="宋体" w:cs="Times New Roman"/>
                <w:sz w:val="24"/>
                <w:szCs w:val="24"/>
                <w:highlight w:val="none"/>
              </w:rPr>
              <w:t>及中间完工项目施工进度计划、施工强度等</w:t>
            </w:r>
            <w:r>
              <w:rPr>
                <w:rFonts w:hint="eastAsia" w:ascii="宋体" w:hAnsi="宋体" w:eastAsia="宋体" w:cs="Times New Roman"/>
                <w:sz w:val="24"/>
                <w:szCs w:val="24"/>
                <w:highlight w:val="none"/>
                <w:lang w:eastAsia="zh-CN"/>
              </w:rPr>
              <w:t>；</w:t>
            </w:r>
          </w:p>
          <w:p w14:paraId="54EAA989">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w:t>
            </w:r>
            <w:r>
              <w:rPr>
                <w:rFonts w:hint="eastAsia" w:cs="宋体" w:asciiTheme="minorEastAsia" w:hAnsiTheme="minorEastAsia" w:eastAsiaTheme="minorEastAsia"/>
                <w:sz w:val="24"/>
                <w:szCs w:val="24"/>
                <w:highlight w:val="none"/>
                <w:lang w:val="en-US" w:eastAsia="zh-CN" w:bidi="en-US"/>
              </w:rPr>
              <w:t>5</w:t>
            </w:r>
            <w:r>
              <w:rPr>
                <w:rFonts w:hint="eastAsia" w:cs="宋体" w:asciiTheme="minorEastAsia" w:hAnsiTheme="minorEastAsia" w:eastAsiaTheme="minorEastAsia"/>
                <w:sz w:val="24"/>
                <w:szCs w:val="24"/>
                <w:highlight w:val="none"/>
                <w:lang w:bidi="en-US"/>
              </w:rPr>
              <w:t>分；</w:t>
            </w:r>
          </w:p>
          <w:p w14:paraId="4E946F1B">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w:t>
            </w:r>
            <w:r>
              <w:rPr>
                <w:rFonts w:hint="eastAsia" w:cs="宋体" w:asciiTheme="minorEastAsia" w:hAnsiTheme="minorEastAsia" w:eastAsiaTheme="minorEastAsia"/>
                <w:sz w:val="24"/>
                <w:szCs w:val="24"/>
                <w:highlight w:val="none"/>
                <w:lang w:val="en-US" w:eastAsia="zh-CN" w:bidi="en-US"/>
              </w:rPr>
              <w:t>4</w:t>
            </w:r>
            <w:r>
              <w:rPr>
                <w:rFonts w:hint="eastAsia" w:cs="宋体" w:asciiTheme="minorEastAsia" w:hAnsiTheme="minorEastAsia" w:eastAsiaTheme="minorEastAsia"/>
                <w:sz w:val="24"/>
                <w:szCs w:val="24"/>
                <w:highlight w:val="none"/>
                <w:lang w:bidi="en-US"/>
              </w:rPr>
              <w:t>分；</w:t>
            </w:r>
          </w:p>
          <w:p w14:paraId="1DFC7AA4">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内容基本完善，基本可行，基本符合本项目需求的得2分；</w:t>
            </w:r>
          </w:p>
          <w:p w14:paraId="770953BD">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内容前后不连贯导致语义不明或存在与本项目无关内容的得1分；</w:t>
            </w:r>
          </w:p>
          <w:p w14:paraId="04768ADD">
            <w:pPr>
              <w:spacing w:after="0" w:line="360" w:lineRule="auto"/>
              <w:jc w:val="both"/>
              <w:rPr>
                <w:rFonts w:ascii="宋体" w:hAnsi="宋体" w:eastAsia="宋体" w:cs="Times New Roman"/>
                <w:sz w:val="24"/>
                <w:szCs w:val="24"/>
                <w:highlight w:val="none"/>
              </w:rPr>
            </w:pPr>
            <w:r>
              <w:rPr>
                <w:rFonts w:hint="eastAsia" w:cs="宋体" w:asciiTheme="minorEastAsia" w:hAnsiTheme="minorEastAsia" w:eastAsiaTheme="minorEastAsia"/>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4AE32E0E">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42967213">
        <w:tblPrEx>
          <w:tblCellMar>
            <w:top w:w="0" w:type="dxa"/>
            <w:left w:w="108" w:type="dxa"/>
            <w:bottom w:w="0" w:type="dxa"/>
            <w:right w:w="108" w:type="dxa"/>
          </w:tblCellMar>
        </w:tblPrEx>
        <w:trPr>
          <w:wAfter w:w="0" w:type="auto"/>
          <w:trHeight w:val="391" w:hRule="atLeast"/>
        </w:trPr>
        <w:tc>
          <w:tcPr>
            <w:tcW w:w="726" w:type="dxa"/>
            <w:vMerge w:val="continue"/>
            <w:tcBorders>
              <w:left w:val="single" w:color="000000" w:sz="6" w:space="0"/>
              <w:right w:val="single" w:color="000000" w:sz="4" w:space="0"/>
            </w:tcBorders>
          </w:tcPr>
          <w:p w14:paraId="41031553">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68B9C0A9">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2F4907DA">
            <w:pPr>
              <w:spacing w:after="0" w:line="360" w:lineRule="auto"/>
              <w:jc w:val="both"/>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6.冬雨季施工计划与应急措施</w:t>
            </w:r>
            <w:r>
              <w:rPr>
                <w:rFonts w:hint="eastAsia" w:ascii="宋体" w:hAnsi="宋体" w:eastAsia="宋体" w:cs="Times New Roman"/>
                <w:sz w:val="24"/>
                <w:szCs w:val="24"/>
                <w:highlight w:val="none"/>
              </w:rPr>
              <w:t>（0-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4A4389C3">
            <w:pPr>
              <w:adjustRightInd/>
              <w:snapToGrid/>
              <w:spacing w:after="0" w:line="40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制定冬雨季施工的计划方案，及恶劣天气下的应急预案</w:t>
            </w:r>
            <w:r>
              <w:rPr>
                <w:rFonts w:hint="eastAsia" w:ascii="宋体" w:hAnsi="宋体" w:eastAsia="宋体" w:cs="Times New Roman"/>
                <w:sz w:val="24"/>
                <w:szCs w:val="24"/>
                <w:highlight w:val="none"/>
              </w:rPr>
              <w:t>等</w:t>
            </w:r>
            <w:r>
              <w:rPr>
                <w:rFonts w:hint="eastAsia" w:ascii="宋体" w:hAnsi="宋体" w:eastAsia="宋体" w:cs="Times New Roman"/>
                <w:sz w:val="24"/>
                <w:szCs w:val="24"/>
                <w:highlight w:val="none"/>
                <w:lang w:eastAsia="zh-CN"/>
              </w:rPr>
              <w:t>；</w:t>
            </w:r>
          </w:p>
          <w:p w14:paraId="5181F6CD">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w:t>
            </w:r>
            <w:r>
              <w:rPr>
                <w:rFonts w:hint="eastAsia" w:cs="宋体" w:asciiTheme="minorEastAsia" w:hAnsiTheme="minorEastAsia" w:eastAsiaTheme="minorEastAsia"/>
                <w:sz w:val="24"/>
                <w:szCs w:val="24"/>
                <w:highlight w:val="none"/>
                <w:lang w:val="en-US" w:eastAsia="zh-CN" w:bidi="en-US"/>
              </w:rPr>
              <w:t>5</w:t>
            </w:r>
            <w:r>
              <w:rPr>
                <w:rFonts w:hint="eastAsia" w:cs="宋体" w:asciiTheme="minorEastAsia" w:hAnsiTheme="minorEastAsia" w:eastAsiaTheme="minorEastAsia"/>
                <w:sz w:val="24"/>
                <w:szCs w:val="24"/>
                <w:highlight w:val="none"/>
                <w:lang w:bidi="en-US"/>
              </w:rPr>
              <w:t>分；</w:t>
            </w:r>
          </w:p>
          <w:p w14:paraId="4E0279CF">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w:t>
            </w:r>
            <w:r>
              <w:rPr>
                <w:rFonts w:hint="eastAsia" w:cs="宋体" w:asciiTheme="minorEastAsia" w:hAnsiTheme="minorEastAsia" w:eastAsiaTheme="minorEastAsia"/>
                <w:sz w:val="24"/>
                <w:szCs w:val="24"/>
                <w:highlight w:val="none"/>
                <w:lang w:val="en-US" w:eastAsia="zh-CN" w:bidi="en-US"/>
              </w:rPr>
              <w:t>4</w:t>
            </w:r>
            <w:r>
              <w:rPr>
                <w:rFonts w:hint="eastAsia" w:cs="宋体" w:asciiTheme="minorEastAsia" w:hAnsiTheme="minorEastAsia" w:eastAsiaTheme="minorEastAsia"/>
                <w:sz w:val="24"/>
                <w:szCs w:val="24"/>
                <w:highlight w:val="none"/>
                <w:lang w:bidi="en-US"/>
              </w:rPr>
              <w:t>分；</w:t>
            </w:r>
          </w:p>
          <w:p w14:paraId="0F0FC099">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内容基本完善，基本可行，基本符合本项目需求的得2分；</w:t>
            </w:r>
          </w:p>
          <w:p w14:paraId="6286B8EF">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内容前后不连贯导致语义不明或存在与本项目无关内容的得1分；</w:t>
            </w:r>
          </w:p>
          <w:p w14:paraId="192F48C4">
            <w:pPr>
              <w:spacing w:after="0" w:line="360" w:lineRule="auto"/>
              <w:jc w:val="both"/>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6A4DE9E7">
            <w:pPr>
              <w:spacing w:after="0" w:line="40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2BAA1B1C">
        <w:tblPrEx>
          <w:tblCellMar>
            <w:top w:w="0" w:type="dxa"/>
            <w:left w:w="108" w:type="dxa"/>
            <w:bottom w:w="0" w:type="dxa"/>
            <w:right w:w="108" w:type="dxa"/>
          </w:tblCellMar>
        </w:tblPrEx>
        <w:trPr>
          <w:wAfter w:w="0" w:type="auto"/>
          <w:trHeight w:val="391" w:hRule="atLeast"/>
        </w:trPr>
        <w:tc>
          <w:tcPr>
            <w:tcW w:w="726" w:type="dxa"/>
            <w:vMerge w:val="continue"/>
            <w:tcBorders>
              <w:left w:val="single" w:color="000000" w:sz="6" w:space="0"/>
              <w:right w:val="single" w:color="000000" w:sz="4" w:space="0"/>
            </w:tcBorders>
          </w:tcPr>
          <w:p w14:paraId="73A0E1F5">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553B1658">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52E6B008">
            <w:pPr>
              <w:spacing w:after="0" w:line="360" w:lineRule="auto"/>
              <w:jc w:val="both"/>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val="zh-CN"/>
              </w:rPr>
              <w:t>.</w:t>
            </w:r>
            <w:r>
              <w:rPr>
                <w:rFonts w:hint="eastAsia" w:ascii="宋体" w:hAnsi="宋体" w:eastAsia="宋体" w:cs="Times New Roman"/>
                <w:sz w:val="24"/>
                <w:szCs w:val="24"/>
                <w:highlight w:val="none"/>
              </w:rPr>
              <w:t>组织机构及管理人员、资源配备计划（0-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0C3CDBA0">
            <w:pPr>
              <w:adjustRightInd/>
              <w:snapToGrid/>
              <w:spacing w:after="0" w:line="400" w:lineRule="exact"/>
              <w:rPr>
                <w:rFonts w:hint="eastAsia" w:cs="宋体" w:asciiTheme="minorEastAsia" w:hAnsiTheme="minorEastAsia" w:eastAsiaTheme="minorEastAsia"/>
                <w:sz w:val="24"/>
                <w:szCs w:val="24"/>
                <w:highlight w:val="none"/>
                <w:lang w:eastAsia="zh-CN" w:bidi="en-US"/>
              </w:rPr>
            </w:pPr>
            <w:r>
              <w:rPr>
                <w:rFonts w:hint="eastAsia" w:cs="宋体" w:asciiTheme="minorEastAsia" w:hAnsiTheme="minorEastAsia" w:eastAsiaTheme="minorEastAsia"/>
                <w:sz w:val="24"/>
                <w:szCs w:val="24"/>
                <w:highlight w:val="none"/>
                <w:lang w:bidi="en-US"/>
              </w:rPr>
              <w:t>1.组织机构模式合理</w:t>
            </w:r>
            <w:r>
              <w:rPr>
                <w:rFonts w:hint="eastAsia" w:cs="宋体" w:asciiTheme="minorEastAsia" w:hAnsiTheme="minorEastAsia" w:eastAsiaTheme="minorEastAsia"/>
                <w:sz w:val="24"/>
                <w:szCs w:val="24"/>
                <w:highlight w:val="none"/>
                <w:lang w:eastAsia="zh-CN" w:bidi="en-US"/>
              </w:rPr>
              <w:t>，</w:t>
            </w:r>
            <w:r>
              <w:rPr>
                <w:rFonts w:hint="eastAsia" w:cs="宋体" w:asciiTheme="minorEastAsia" w:hAnsiTheme="minorEastAsia" w:eastAsiaTheme="minorEastAsia"/>
                <w:sz w:val="24"/>
                <w:szCs w:val="24"/>
                <w:highlight w:val="none"/>
                <w:lang w:bidi="en-US"/>
              </w:rPr>
              <w:t>并满足工程施工需要，各部门责任、任务明确</w:t>
            </w:r>
            <w:r>
              <w:rPr>
                <w:rFonts w:hint="eastAsia" w:cs="宋体" w:asciiTheme="minorEastAsia" w:hAnsiTheme="minorEastAsia" w:eastAsiaTheme="minorEastAsia"/>
                <w:sz w:val="24"/>
                <w:szCs w:val="24"/>
                <w:highlight w:val="none"/>
                <w:lang w:eastAsia="zh-CN" w:bidi="en-US"/>
              </w:rPr>
              <w:t>；</w:t>
            </w:r>
          </w:p>
          <w:p w14:paraId="62F33DD2">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内容完整、切实可行，完全符合本项目需求的得3分；</w:t>
            </w:r>
          </w:p>
          <w:p w14:paraId="31C98A4A">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内容较为完善、较切实可行，较符合本项目需求的得，得2分；</w:t>
            </w:r>
          </w:p>
          <w:p w14:paraId="33435F2B">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内容基本完善，基本可行，基本符合本项目需求的得1分；</w:t>
            </w:r>
          </w:p>
          <w:p w14:paraId="13300502">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未针对本项描述的得0分。</w:t>
            </w:r>
          </w:p>
          <w:p w14:paraId="09F7B8EB">
            <w:pPr>
              <w:adjustRightInd/>
              <w:snapToGrid/>
              <w:spacing w:after="0" w:line="400" w:lineRule="exact"/>
              <w:rPr>
                <w:rFonts w:hint="eastAsia" w:cs="宋体" w:asciiTheme="minorEastAsia" w:hAnsiTheme="minorEastAsia" w:eastAsiaTheme="minorEastAsia"/>
                <w:sz w:val="24"/>
                <w:szCs w:val="24"/>
                <w:highlight w:val="none"/>
                <w:lang w:eastAsia="zh-CN" w:bidi="en-US"/>
              </w:rPr>
            </w:pPr>
            <w:r>
              <w:rPr>
                <w:rFonts w:hint="eastAsia" w:cs="宋体" w:asciiTheme="minorEastAsia" w:hAnsiTheme="minorEastAsia" w:eastAsiaTheme="minorEastAsia"/>
                <w:sz w:val="24"/>
                <w:szCs w:val="24"/>
                <w:highlight w:val="none"/>
                <w:lang w:bidi="en-US"/>
              </w:rPr>
              <w:t>2.劳动力配备计划及主要施工机械配备计划合理、可行</w:t>
            </w:r>
            <w:r>
              <w:rPr>
                <w:rFonts w:hint="eastAsia" w:cs="宋体" w:asciiTheme="minorEastAsia" w:hAnsiTheme="minorEastAsia" w:eastAsiaTheme="minorEastAsia"/>
                <w:sz w:val="24"/>
                <w:szCs w:val="24"/>
                <w:highlight w:val="none"/>
                <w:lang w:eastAsia="zh-CN" w:bidi="en-US"/>
              </w:rPr>
              <w:t>；</w:t>
            </w:r>
          </w:p>
          <w:p w14:paraId="58C19951">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内容完整、切实可行，完全符合本项目需求的得2分；</w:t>
            </w:r>
          </w:p>
          <w:p w14:paraId="43335117">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内容较为完善、较切实可行，较符合本项目需求的得，得1分；</w:t>
            </w:r>
          </w:p>
          <w:p w14:paraId="222E8C16">
            <w:pPr>
              <w:spacing w:after="0" w:line="360" w:lineRule="auto"/>
              <w:jc w:val="both"/>
              <w:rPr>
                <w:rFonts w:ascii="宋体" w:hAnsi="宋体" w:eastAsia="宋体" w:cs="Times New Roman"/>
                <w:sz w:val="24"/>
                <w:szCs w:val="24"/>
                <w:highlight w:val="none"/>
              </w:rPr>
            </w:pPr>
            <w:r>
              <w:rPr>
                <w:rFonts w:hint="eastAsia" w:cs="宋体" w:asciiTheme="minorEastAsia" w:hAnsiTheme="minorEastAsia" w:eastAsiaTheme="minorEastAsia"/>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06F3B488">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7483E1A6">
        <w:tblPrEx>
          <w:tblCellMar>
            <w:top w:w="0" w:type="dxa"/>
            <w:left w:w="108" w:type="dxa"/>
            <w:bottom w:w="0" w:type="dxa"/>
            <w:right w:w="108" w:type="dxa"/>
          </w:tblCellMar>
        </w:tblPrEx>
        <w:trPr>
          <w:wAfter w:w="0" w:type="auto"/>
          <w:trHeight w:val="979" w:hRule="atLeast"/>
        </w:trPr>
        <w:tc>
          <w:tcPr>
            <w:tcW w:w="726" w:type="dxa"/>
            <w:vMerge w:val="continue"/>
            <w:tcBorders>
              <w:left w:val="single" w:color="000000" w:sz="6" w:space="0"/>
              <w:right w:val="single" w:color="000000" w:sz="4" w:space="0"/>
            </w:tcBorders>
          </w:tcPr>
          <w:p w14:paraId="2AC81A7D">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35D49B78">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6ADF81FD">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w:t>
            </w:r>
            <w:r>
              <w:rPr>
                <w:rFonts w:hint="eastAsia" w:ascii="宋体" w:hAnsi="宋体" w:eastAsia="宋体" w:cs="Times New Roman"/>
                <w:sz w:val="24"/>
                <w:szCs w:val="24"/>
                <w:lang w:val="zh-CN"/>
              </w:rPr>
              <w:t>确保环境保护管理的技术与措施（</w:t>
            </w:r>
            <w:r>
              <w:rPr>
                <w:rFonts w:hint="eastAsia" w:ascii="宋体" w:hAnsi="宋体" w:eastAsia="宋体" w:cs="Times New Roman"/>
                <w:sz w:val="24"/>
                <w:szCs w:val="24"/>
              </w:rPr>
              <w:t>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tc>
        <w:tc>
          <w:tcPr>
            <w:tcW w:w="4895" w:type="dxa"/>
            <w:tcBorders>
              <w:top w:val="single" w:color="000000" w:sz="6" w:space="0"/>
              <w:left w:val="single" w:color="000000" w:sz="6" w:space="0"/>
              <w:bottom w:val="single" w:color="000000" w:sz="6" w:space="0"/>
              <w:right w:val="single" w:color="000000" w:sz="12" w:space="0"/>
            </w:tcBorders>
            <w:vAlign w:val="center"/>
          </w:tcPr>
          <w:p w14:paraId="06E3A5A8">
            <w:pPr>
              <w:adjustRightInd/>
              <w:snapToGrid/>
              <w:spacing w:after="0"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有环境保护管理体系与施工环保措施计划且措施</w:t>
            </w:r>
            <w:r>
              <w:rPr>
                <w:rFonts w:hint="eastAsia" w:ascii="宋体" w:hAnsi="宋体" w:eastAsia="宋体" w:cs="Times New Roman"/>
                <w:sz w:val="24"/>
                <w:szCs w:val="24"/>
                <w:lang w:eastAsia="zh-CN"/>
              </w:rPr>
              <w:t>；</w:t>
            </w:r>
          </w:p>
          <w:p w14:paraId="22471B70">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23942A8D">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6D0064E1">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32576454">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6890EB84">
            <w:pPr>
              <w:spacing w:after="0" w:line="360" w:lineRule="auto"/>
              <w:jc w:val="both"/>
              <w:rPr>
                <w:rFonts w:ascii="宋体" w:hAnsi="宋体" w:eastAsia="宋体" w:cs="Times New Roman"/>
                <w:sz w:val="24"/>
                <w:szCs w:val="24"/>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4051DDC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4B903EA5">
        <w:tblPrEx>
          <w:tblCellMar>
            <w:top w:w="0" w:type="dxa"/>
            <w:left w:w="108" w:type="dxa"/>
            <w:bottom w:w="0" w:type="dxa"/>
            <w:right w:w="108" w:type="dxa"/>
          </w:tblCellMar>
        </w:tblPrEx>
        <w:trPr>
          <w:wAfter w:w="0" w:type="auto"/>
          <w:trHeight w:val="979" w:hRule="atLeast"/>
        </w:trPr>
        <w:tc>
          <w:tcPr>
            <w:tcW w:w="726" w:type="dxa"/>
            <w:vMerge w:val="continue"/>
            <w:tcBorders>
              <w:left w:val="single" w:color="000000" w:sz="6" w:space="0"/>
              <w:right w:val="single" w:color="000000" w:sz="4" w:space="0"/>
            </w:tcBorders>
          </w:tcPr>
          <w:p w14:paraId="01135230">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677A5A33">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1B4764C4">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lang w:val="zh-CN"/>
              </w:rPr>
              <w:t>.劳动力计划及主要施工机械计划</w:t>
            </w:r>
            <w:r>
              <w:rPr>
                <w:rFonts w:hint="eastAsia" w:ascii="宋体" w:hAnsi="宋体" w:eastAsia="宋体" w:cs="Times New Roman"/>
                <w:sz w:val="24"/>
                <w:szCs w:val="24"/>
              </w:rPr>
              <w:t>（0-5分）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684B26D7">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1.机械：投入计划与进度计划呼应，</w:t>
            </w:r>
            <w:r>
              <w:rPr>
                <w:rFonts w:hint="eastAsia" w:ascii="宋体" w:hAnsi="宋体" w:eastAsia="宋体" w:cs="Times New Roman"/>
                <w:sz w:val="24"/>
                <w:szCs w:val="24"/>
                <w:lang w:val="en-US" w:eastAsia="zh-CN"/>
              </w:rPr>
              <w:t>采用</w:t>
            </w:r>
            <w:r>
              <w:rPr>
                <w:rFonts w:hint="eastAsia" w:ascii="宋体" w:hAnsi="宋体" w:eastAsia="宋体" w:cs="Times New Roman"/>
                <w:sz w:val="24"/>
                <w:szCs w:val="24"/>
                <w:highlight w:val="none"/>
                <w:lang w:val="en-US" w:eastAsia="zh-CN"/>
              </w:rPr>
              <w:t>先进施工</w:t>
            </w:r>
            <w:r>
              <w:rPr>
                <w:rFonts w:hint="eastAsia" w:ascii="宋体" w:hAnsi="宋体" w:eastAsia="宋体" w:cs="Times New Roman"/>
                <w:sz w:val="24"/>
                <w:szCs w:val="24"/>
                <w:highlight w:val="none"/>
                <w:lang w:val="zh-CN"/>
              </w:rPr>
              <w:t>机械</w:t>
            </w:r>
            <w:r>
              <w:rPr>
                <w:rFonts w:hint="eastAsia" w:ascii="宋体" w:hAnsi="宋体" w:eastAsia="宋体" w:cs="Times New Roman"/>
                <w:sz w:val="24"/>
                <w:szCs w:val="24"/>
                <w:highlight w:val="none"/>
                <w:lang w:val="en-US" w:eastAsia="zh-CN"/>
              </w:rPr>
              <w:t>设备，</w:t>
            </w:r>
            <w:r>
              <w:rPr>
                <w:rFonts w:hint="eastAsia" w:ascii="宋体" w:hAnsi="宋体" w:eastAsia="宋体" w:cs="Times New Roman"/>
                <w:sz w:val="24"/>
                <w:szCs w:val="24"/>
                <w:highlight w:val="none"/>
                <w:lang w:val="zh-CN"/>
              </w:rPr>
              <w:t>且配置合理</w:t>
            </w:r>
            <w:r>
              <w:rPr>
                <w:rFonts w:hint="eastAsia" w:ascii="宋体" w:hAnsi="宋体" w:eastAsia="宋体" w:cs="Times New Roman"/>
                <w:sz w:val="24"/>
                <w:szCs w:val="24"/>
                <w:lang w:val="zh-CN"/>
              </w:rPr>
              <w:t>，满足安全技术规范和施工进度需要，得2分，缺项不得分；</w:t>
            </w:r>
          </w:p>
          <w:p w14:paraId="078C5306">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2.劳动力：投入计划与进度计划呼应，较好满足施工需要，调配投入计划合理、准确，得1分，缺项不得分；</w:t>
            </w:r>
          </w:p>
          <w:p w14:paraId="46ACA0CE">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3.主要施工计划：主要物资投入计划与进度计划呼应，较好满足施工需要，调配投入计划合理、准确，得2分，缺项不得分。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327A5B10">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r>
      <w:tr w14:paraId="27DBBE76">
        <w:tblPrEx>
          <w:tblCellMar>
            <w:top w:w="0" w:type="dxa"/>
            <w:left w:w="108" w:type="dxa"/>
            <w:bottom w:w="0" w:type="dxa"/>
            <w:right w:w="108" w:type="dxa"/>
          </w:tblCellMar>
        </w:tblPrEx>
        <w:trPr>
          <w:wAfter w:w="0" w:type="auto"/>
          <w:trHeight w:val="3852" w:hRule="atLeast"/>
        </w:trPr>
        <w:tc>
          <w:tcPr>
            <w:tcW w:w="726" w:type="dxa"/>
            <w:vMerge w:val="continue"/>
            <w:tcBorders>
              <w:left w:val="single" w:color="000000" w:sz="6" w:space="0"/>
              <w:right w:val="single" w:color="000000" w:sz="4" w:space="0"/>
            </w:tcBorders>
          </w:tcPr>
          <w:p w14:paraId="6EA97F45">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68EB7D60">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right w:val="single" w:color="000000" w:sz="6" w:space="0"/>
            </w:tcBorders>
            <w:vAlign w:val="center"/>
          </w:tcPr>
          <w:p w14:paraId="641FFB39">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lang w:val="zh-CN"/>
              </w:rPr>
              <w:t>.</w:t>
            </w:r>
            <w:r>
              <w:rPr>
                <w:rFonts w:hint="eastAsia" w:ascii="宋体" w:hAnsi="宋体" w:eastAsia="宋体" w:cs="Times New Roman"/>
                <w:sz w:val="24"/>
                <w:szCs w:val="24"/>
              </w:rPr>
              <w:t>施工平面图布置图及施工进度图（0-</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分）</w:t>
            </w:r>
          </w:p>
        </w:tc>
        <w:tc>
          <w:tcPr>
            <w:tcW w:w="4895" w:type="dxa"/>
            <w:tcBorders>
              <w:top w:val="single" w:color="000000" w:sz="6" w:space="0"/>
              <w:left w:val="single" w:color="000000" w:sz="6" w:space="0"/>
              <w:right w:val="single" w:color="000000" w:sz="12" w:space="0"/>
            </w:tcBorders>
            <w:vAlign w:val="center"/>
          </w:tcPr>
          <w:p w14:paraId="1EB719F5">
            <w:pPr>
              <w:adjustRightInd/>
              <w:snapToGrid/>
              <w:spacing w:after="0"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总体布置有针对性、合理、能较好满足施工需要，符合安全、文明施工要求；材料堆放有序</w:t>
            </w:r>
            <w:r>
              <w:rPr>
                <w:rFonts w:hint="eastAsia" w:ascii="宋体" w:hAnsi="宋体" w:eastAsia="宋体" w:cs="Times New Roman"/>
                <w:sz w:val="24"/>
                <w:szCs w:val="24"/>
                <w:lang w:eastAsia="zh-CN"/>
              </w:rPr>
              <w:t>，</w:t>
            </w:r>
            <w:r>
              <w:rPr>
                <w:rFonts w:hint="eastAsia" w:ascii="宋体" w:hAnsi="宋体" w:eastAsia="宋体" w:cs="Times New Roman"/>
                <w:sz w:val="24"/>
                <w:szCs w:val="24"/>
              </w:rPr>
              <w:t>关键线路清晰、准确、完整、计划编制合理</w:t>
            </w:r>
            <w:r>
              <w:rPr>
                <w:rFonts w:hint="eastAsia" w:ascii="宋体" w:hAnsi="宋体" w:eastAsia="宋体" w:cs="Times New Roman"/>
                <w:sz w:val="24"/>
                <w:szCs w:val="24"/>
                <w:lang w:eastAsia="zh-CN"/>
              </w:rPr>
              <w:t>；</w:t>
            </w:r>
          </w:p>
          <w:p w14:paraId="6BDC4ABD">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41755D7E">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3</w:t>
            </w:r>
            <w:r>
              <w:rPr>
                <w:rFonts w:hint="eastAsia" w:cs="宋体" w:asciiTheme="minorEastAsia" w:hAnsiTheme="minorEastAsia" w:eastAsiaTheme="minorEastAsia"/>
                <w:sz w:val="24"/>
                <w:szCs w:val="24"/>
                <w:lang w:bidi="en-US"/>
              </w:rPr>
              <w:t>分；</w:t>
            </w:r>
          </w:p>
          <w:p w14:paraId="3F2E7A45">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w:t>
            </w:r>
            <w:r>
              <w:rPr>
                <w:rFonts w:hint="eastAsia" w:cs="宋体" w:asciiTheme="minorEastAsia" w:hAnsiTheme="minorEastAsia" w:eastAsiaTheme="minorEastAsia"/>
                <w:sz w:val="24"/>
                <w:szCs w:val="24"/>
                <w:lang w:val="en-US" w:eastAsia="zh-CN" w:bidi="en-US"/>
              </w:rPr>
              <w:t>2</w:t>
            </w:r>
            <w:r>
              <w:rPr>
                <w:rFonts w:hint="eastAsia" w:cs="宋体" w:asciiTheme="minorEastAsia" w:hAnsiTheme="minorEastAsia" w:eastAsiaTheme="minorEastAsia"/>
                <w:sz w:val="24"/>
                <w:szCs w:val="24"/>
                <w:lang w:bidi="en-US"/>
              </w:rPr>
              <w:t>分；</w:t>
            </w:r>
          </w:p>
          <w:p w14:paraId="44F1D58C">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w:t>
            </w:r>
            <w:r>
              <w:rPr>
                <w:rFonts w:hint="eastAsia" w:cs="宋体" w:asciiTheme="minorEastAsia" w:hAnsiTheme="minorEastAsia" w:eastAsiaTheme="minorEastAsia"/>
                <w:sz w:val="24"/>
                <w:szCs w:val="24"/>
                <w:lang w:val="en-US" w:eastAsia="zh-CN" w:bidi="en-US"/>
              </w:rPr>
              <w:t>1</w:t>
            </w:r>
            <w:r>
              <w:rPr>
                <w:rFonts w:hint="eastAsia" w:cs="宋体" w:asciiTheme="minorEastAsia" w:hAnsiTheme="minorEastAsia" w:eastAsiaTheme="minorEastAsia"/>
                <w:sz w:val="24"/>
                <w:szCs w:val="24"/>
                <w:lang w:bidi="en-US"/>
              </w:rPr>
              <w:t>分；</w:t>
            </w:r>
          </w:p>
          <w:p w14:paraId="209F1A37">
            <w:pPr>
              <w:spacing w:after="0" w:line="360" w:lineRule="auto"/>
              <w:jc w:val="both"/>
              <w:rPr>
                <w:rFonts w:ascii="宋体" w:hAnsi="宋体" w:eastAsia="宋体" w:cs="Times New Roman"/>
                <w:sz w:val="24"/>
                <w:szCs w:val="24"/>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right w:val="single" w:color="000000" w:sz="12" w:space="0"/>
            </w:tcBorders>
            <w:vAlign w:val="center"/>
          </w:tcPr>
          <w:p w14:paraId="3F26CE0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分</w:t>
            </w:r>
          </w:p>
        </w:tc>
      </w:tr>
      <w:tr w14:paraId="478CB705">
        <w:tblPrEx>
          <w:tblCellMar>
            <w:top w:w="0" w:type="dxa"/>
            <w:left w:w="108" w:type="dxa"/>
            <w:bottom w:w="0" w:type="dxa"/>
            <w:right w:w="108" w:type="dxa"/>
          </w:tblCellMar>
        </w:tblPrEx>
        <w:trPr>
          <w:wAfter w:w="0" w:type="auto"/>
          <w:trHeight w:val="391" w:hRule="atLeast"/>
        </w:trPr>
        <w:tc>
          <w:tcPr>
            <w:tcW w:w="726" w:type="dxa"/>
            <w:vMerge w:val="continue"/>
            <w:tcBorders>
              <w:left w:val="single" w:color="000000" w:sz="6" w:space="0"/>
              <w:right w:val="single" w:color="000000" w:sz="4" w:space="0"/>
            </w:tcBorders>
          </w:tcPr>
          <w:p w14:paraId="07EB8BE1">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5A48A5A9">
            <w:pPr>
              <w:adjustRightInd/>
              <w:snapToGrid/>
              <w:spacing w:after="0" w:line="400" w:lineRule="exact"/>
              <w:rPr>
                <w:rFonts w:cs="宋体" w:asciiTheme="minorEastAsia" w:hAnsiTheme="minorEastAsia" w:eastAsiaTheme="minorEastAsia"/>
                <w:kern w:val="1"/>
                <w:sz w:val="24"/>
                <w:szCs w:val="24"/>
                <w:lang w:bidi="en-US"/>
              </w:rPr>
            </w:pPr>
          </w:p>
        </w:tc>
        <w:tc>
          <w:tcPr>
            <w:tcW w:w="7554" w:type="dxa"/>
            <w:gridSpan w:val="4"/>
            <w:tcBorders>
              <w:top w:val="single" w:color="000000" w:sz="6" w:space="0"/>
              <w:left w:val="single" w:color="000000" w:sz="4" w:space="0"/>
              <w:bottom w:val="single" w:color="000000" w:sz="6" w:space="0"/>
              <w:right w:val="single" w:color="000000" w:sz="12" w:space="0"/>
            </w:tcBorders>
            <w:vAlign w:val="center"/>
          </w:tcPr>
          <w:p w14:paraId="5F97BB6E">
            <w:pPr>
              <w:adjustRightInd/>
              <w:snapToGrid/>
              <w:spacing w:after="0" w:line="400" w:lineRule="exact"/>
              <w:jc w:val="center"/>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缺项为0分。不缺项不低于最低分</w:t>
            </w:r>
          </w:p>
        </w:tc>
      </w:tr>
      <w:tr w14:paraId="39181544">
        <w:tblPrEx>
          <w:tblCellMar>
            <w:top w:w="0" w:type="dxa"/>
            <w:left w:w="108" w:type="dxa"/>
            <w:bottom w:w="0" w:type="dxa"/>
            <w:right w:w="108" w:type="dxa"/>
          </w:tblCellMar>
        </w:tblPrEx>
        <w:trPr>
          <w:wAfter w:w="0" w:type="auto"/>
          <w:trHeight w:val="1119" w:hRule="atLeast"/>
        </w:trPr>
        <w:tc>
          <w:tcPr>
            <w:tcW w:w="726" w:type="dxa"/>
            <w:vMerge w:val="restart"/>
            <w:tcBorders>
              <w:top w:val="single" w:color="000000" w:sz="4" w:space="0"/>
              <w:left w:val="single" w:color="000000" w:sz="6" w:space="0"/>
              <w:right w:val="single" w:color="000000" w:sz="2" w:space="0"/>
            </w:tcBorders>
            <w:vAlign w:val="center"/>
          </w:tcPr>
          <w:p w14:paraId="61449D00">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综合标</w:t>
            </w:r>
          </w:p>
          <w:p w14:paraId="4B5653A3">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w:t>
            </w:r>
            <w:r>
              <w:rPr>
                <w:rFonts w:hint="eastAsia" w:cs="宋体" w:asciiTheme="minorEastAsia" w:hAnsiTheme="minorEastAsia" w:eastAsiaTheme="minorEastAsia"/>
                <w:kern w:val="1"/>
                <w:sz w:val="24"/>
                <w:szCs w:val="24"/>
                <w:lang w:bidi="en-US"/>
              </w:rPr>
              <w:t>2</w:t>
            </w:r>
            <w:r>
              <w:rPr>
                <w:rFonts w:hint="eastAsia" w:cs="宋体" w:asciiTheme="minorEastAsia" w:hAnsiTheme="minorEastAsia" w:eastAsiaTheme="minorEastAsia"/>
                <w:kern w:val="1"/>
                <w:sz w:val="24"/>
                <w:szCs w:val="24"/>
                <w:lang w:val="en-US" w:eastAsia="zh-CN" w:bidi="en-US"/>
              </w:rPr>
              <w:t>0</w:t>
            </w:r>
            <w:r>
              <w:rPr>
                <w:rFonts w:hint="eastAsia" w:cs="宋体" w:asciiTheme="minorEastAsia" w:hAnsiTheme="minorEastAsia" w:eastAsiaTheme="minorEastAsia"/>
                <w:kern w:val="1"/>
                <w:sz w:val="24"/>
                <w:szCs w:val="24"/>
                <w:lang w:eastAsia="en-US" w:bidi="en-US"/>
              </w:rPr>
              <w:t>分）</w:t>
            </w:r>
          </w:p>
        </w:tc>
        <w:tc>
          <w:tcPr>
            <w:tcW w:w="1476" w:type="dxa"/>
            <w:gridSpan w:val="2"/>
            <w:tcBorders>
              <w:top w:val="single" w:color="000000" w:sz="4" w:space="0"/>
              <w:left w:val="single" w:color="000000" w:sz="6" w:space="0"/>
              <w:right w:val="single" w:color="000000" w:sz="12" w:space="0"/>
            </w:tcBorders>
            <w:vAlign w:val="center"/>
          </w:tcPr>
          <w:p w14:paraId="45EF1BD3">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企业业绩</w:t>
            </w:r>
          </w:p>
          <w:p w14:paraId="1463001C">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0-</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rPr>
              <w:t>分</w:t>
            </w:r>
          </w:p>
        </w:tc>
        <w:tc>
          <w:tcPr>
            <w:tcW w:w="6946" w:type="dxa"/>
            <w:gridSpan w:val="3"/>
            <w:tcBorders>
              <w:left w:val="single" w:color="000000" w:sz="2" w:space="0"/>
              <w:bottom w:val="single" w:color="000000" w:sz="4" w:space="0"/>
              <w:right w:val="single" w:color="000000" w:sz="12" w:space="0"/>
            </w:tcBorders>
            <w:vAlign w:val="center"/>
          </w:tcPr>
          <w:p w14:paraId="33D99FB1">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bCs/>
                <w:kern w:val="1"/>
                <w:sz w:val="24"/>
                <w:szCs w:val="24"/>
                <w:highlight w:val="none"/>
                <w:lang w:val="zh-CN"/>
              </w:rPr>
              <w:t>202</w:t>
            </w:r>
            <w:r>
              <w:rPr>
                <w:rFonts w:hint="eastAsia" w:cs="宋体" w:asciiTheme="minorEastAsia" w:hAnsiTheme="minorEastAsia" w:eastAsiaTheme="minorEastAsia"/>
                <w:bCs/>
                <w:kern w:val="1"/>
                <w:sz w:val="24"/>
                <w:szCs w:val="24"/>
                <w:highlight w:val="none"/>
                <w:lang w:val="en-US" w:eastAsia="zh-CN"/>
              </w:rPr>
              <w:t>2</w:t>
            </w:r>
            <w:r>
              <w:rPr>
                <w:rFonts w:hint="eastAsia" w:cs="宋体" w:asciiTheme="minorEastAsia" w:hAnsiTheme="minorEastAsia" w:eastAsiaTheme="minorEastAsia"/>
                <w:bCs/>
                <w:kern w:val="1"/>
                <w:sz w:val="24"/>
                <w:szCs w:val="24"/>
                <w:highlight w:val="none"/>
                <w:lang w:val="zh-CN"/>
              </w:rPr>
              <w:t>年1月1日以来承担过类似</w:t>
            </w:r>
            <w:r>
              <w:rPr>
                <w:rFonts w:hint="eastAsia" w:cs="宋体" w:asciiTheme="minorEastAsia" w:hAnsiTheme="minorEastAsia" w:eastAsiaTheme="minorEastAsia"/>
                <w:bCs/>
                <w:kern w:val="1"/>
                <w:sz w:val="24"/>
                <w:szCs w:val="24"/>
                <w:highlight w:val="none"/>
                <w:lang w:val="en-US" w:eastAsia="zh-CN"/>
              </w:rPr>
              <w:t>已完工</w:t>
            </w:r>
            <w:r>
              <w:rPr>
                <w:rFonts w:hint="eastAsia" w:cs="宋体" w:asciiTheme="minorEastAsia" w:hAnsiTheme="minorEastAsia" w:eastAsiaTheme="minorEastAsia"/>
                <w:bCs/>
                <w:kern w:val="1"/>
                <w:sz w:val="24"/>
                <w:szCs w:val="24"/>
                <w:highlight w:val="none"/>
                <w:lang w:val="zh-CN"/>
              </w:rPr>
              <w:t>业绩每份2分，最多得</w:t>
            </w:r>
            <w:r>
              <w:rPr>
                <w:rFonts w:hint="eastAsia" w:cs="宋体" w:asciiTheme="minorEastAsia" w:hAnsiTheme="minorEastAsia" w:eastAsiaTheme="minorEastAsia"/>
                <w:bCs/>
                <w:kern w:val="1"/>
                <w:sz w:val="24"/>
                <w:szCs w:val="24"/>
                <w:highlight w:val="none"/>
                <w:lang w:val="en-US" w:eastAsia="zh-CN"/>
              </w:rPr>
              <w:t>2</w:t>
            </w:r>
            <w:r>
              <w:rPr>
                <w:rFonts w:hint="eastAsia" w:cs="宋体" w:asciiTheme="minorEastAsia" w:hAnsiTheme="minorEastAsia" w:eastAsiaTheme="minorEastAsia"/>
                <w:bCs/>
                <w:kern w:val="1"/>
                <w:sz w:val="24"/>
                <w:szCs w:val="24"/>
                <w:highlight w:val="none"/>
                <w:lang w:val="zh-CN"/>
              </w:rPr>
              <w:t>分（</w:t>
            </w:r>
            <w:r>
              <w:rPr>
                <w:rFonts w:hint="eastAsia" w:cs="宋体" w:asciiTheme="minorEastAsia" w:hAnsiTheme="minorEastAsia" w:eastAsiaTheme="minorEastAsia"/>
                <w:bCs/>
                <w:kern w:val="1"/>
                <w:sz w:val="24"/>
                <w:szCs w:val="24"/>
                <w:highlight w:val="none"/>
                <w:lang w:val="en-US" w:eastAsia="zh-CN"/>
              </w:rPr>
              <w:t>提供</w:t>
            </w:r>
            <w:r>
              <w:rPr>
                <w:rFonts w:hint="eastAsia" w:cs="宋体" w:asciiTheme="minorEastAsia" w:hAnsiTheme="minorEastAsia" w:eastAsiaTheme="minorEastAsia"/>
                <w:bCs/>
                <w:kern w:val="1"/>
                <w:sz w:val="24"/>
                <w:szCs w:val="24"/>
                <w:highlight w:val="none"/>
                <w:lang w:val="zh-CN"/>
              </w:rPr>
              <w:t>中标通知书</w:t>
            </w:r>
            <w:r>
              <w:rPr>
                <w:rFonts w:hint="eastAsia" w:cs="宋体" w:asciiTheme="minorEastAsia" w:hAnsiTheme="minorEastAsia" w:eastAsiaTheme="minorEastAsia"/>
                <w:bCs/>
                <w:kern w:val="1"/>
                <w:sz w:val="24"/>
                <w:szCs w:val="24"/>
                <w:highlight w:val="none"/>
                <w:lang w:val="en-US" w:eastAsia="zh-CN"/>
              </w:rPr>
              <w:t>及</w:t>
            </w:r>
            <w:r>
              <w:rPr>
                <w:rFonts w:hint="eastAsia" w:cs="宋体" w:asciiTheme="minorEastAsia" w:hAnsiTheme="minorEastAsia" w:eastAsiaTheme="minorEastAsia"/>
                <w:bCs/>
                <w:kern w:val="1"/>
                <w:sz w:val="24"/>
                <w:szCs w:val="24"/>
                <w:highlight w:val="none"/>
                <w:lang w:val="zh-CN"/>
              </w:rPr>
              <w:t>施工合同），（业绩需附在标书中）</w:t>
            </w:r>
          </w:p>
        </w:tc>
      </w:tr>
      <w:tr w14:paraId="09A16CD2">
        <w:tblPrEx>
          <w:tblCellMar>
            <w:top w:w="0" w:type="dxa"/>
            <w:left w:w="108" w:type="dxa"/>
            <w:bottom w:w="0" w:type="dxa"/>
            <w:right w:w="108" w:type="dxa"/>
          </w:tblCellMar>
        </w:tblPrEx>
        <w:trPr>
          <w:wAfter w:w="0" w:type="auto"/>
          <w:trHeight w:val="864" w:hRule="atLeast"/>
        </w:trPr>
        <w:tc>
          <w:tcPr>
            <w:tcW w:w="726" w:type="dxa"/>
            <w:vMerge w:val="continue"/>
            <w:tcBorders>
              <w:left w:val="single" w:color="000000" w:sz="6" w:space="0"/>
              <w:right w:val="single" w:color="000000" w:sz="2" w:space="0"/>
            </w:tcBorders>
            <w:vAlign w:val="center"/>
          </w:tcPr>
          <w:p w14:paraId="15ADC4F6">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366EA9E7">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优惠承诺</w:t>
            </w:r>
          </w:p>
          <w:p w14:paraId="5854E3D1">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分</w:t>
            </w:r>
          </w:p>
        </w:tc>
        <w:tc>
          <w:tcPr>
            <w:tcW w:w="6946" w:type="dxa"/>
            <w:gridSpan w:val="3"/>
            <w:tcBorders>
              <w:left w:val="single" w:color="000000" w:sz="2" w:space="0"/>
              <w:bottom w:val="single" w:color="000000" w:sz="4" w:space="0"/>
              <w:right w:val="single" w:color="000000" w:sz="12" w:space="0"/>
            </w:tcBorders>
            <w:vAlign w:val="center"/>
          </w:tcPr>
          <w:p w14:paraId="62D414B7">
            <w:pPr>
              <w:spacing w:after="0" w:line="400" w:lineRule="exact"/>
              <w:rPr>
                <w:rFonts w:ascii="宋体" w:hAnsi="宋体" w:eastAsia="宋体" w:cs="宋体"/>
                <w:sz w:val="24"/>
                <w:szCs w:val="24"/>
              </w:rPr>
            </w:pPr>
            <w:r>
              <w:rPr>
                <w:rFonts w:hint="eastAsia" w:ascii="宋体" w:hAnsi="宋体" w:eastAsia="宋体" w:cs="宋体"/>
                <w:sz w:val="24"/>
                <w:szCs w:val="24"/>
              </w:rPr>
              <w:t>优惠承诺应是书面的符合工程实际情况，在施工过程中协调配合、文明施工，工程质量、工期、安全等承诺。</w:t>
            </w:r>
          </w:p>
          <w:p w14:paraId="677CCE59">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57CDD8AC">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承诺内容比较全面、详实可行、合法有效的得4分；</w:t>
            </w:r>
          </w:p>
          <w:p w14:paraId="5B1DFB18">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46D2D663">
            <w:pPr>
              <w:spacing w:after="0" w:line="400" w:lineRule="exact"/>
              <w:rPr>
                <w:rFonts w:ascii="宋体" w:hAnsi="宋体" w:eastAsia="宋体" w:cs="宋体"/>
                <w:sz w:val="24"/>
                <w:szCs w:val="24"/>
              </w:rPr>
            </w:pPr>
            <w:r>
              <w:rPr>
                <w:rFonts w:hint="eastAsia" w:ascii="宋体" w:hAnsi="宋体" w:eastAsia="宋体" w:cs="宋体"/>
                <w:sz w:val="24"/>
                <w:szCs w:val="24"/>
              </w:rPr>
              <w:t>内容前后不连贯导致语义不明或存在与本项目无关内容的得1分；</w:t>
            </w:r>
          </w:p>
          <w:p w14:paraId="73BB7FD0">
            <w:pPr>
              <w:spacing w:after="0" w:line="400" w:lineRule="exact"/>
              <w:rPr>
                <w:rFonts w:ascii="宋体" w:hAnsi="宋体" w:eastAsia="宋体" w:cs="宋体"/>
                <w:sz w:val="24"/>
                <w:szCs w:val="24"/>
              </w:rPr>
            </w:pPr>
            <w:r>
              <w:rPr>
                <w:rFonts w:hint="eastAsia" w:ascii="宋体" w:hAnsi="宋体" w:eastAsia="宋体" w:cs="宋体"/>
                <w:sz w:val="24"/>
                <w:szCs w:val="24"/>
              </w:rPr>
              <w:t>未提供者不得分。</w:t>
            </w:r>
          </w:p>
        </w:tc>
      </w:tr>
      <w:tr w14:paraId="06B1569D">
        <w:tblPrEx>
          <w:tblCellMar>
            <w:top w:w="0" w:type="dxa"/>
            <w:left w:w="108" w:type="dxa"/>
            <w:bottom w:w="0" w:type="dxa"/>
            <w:right w:w="108" w:type="dxa"/>
          </w:tblCellMar>
        </w:tblPrEx>
        <w:trPr>
          <w:wAfter w:w="0" w:type="auto"/>
          <w:trHeight w:val="637" w:hRule="atLeast"/>
        </w:trPr>
        <w:tc>
          <w:tcPr>
            <w:tcW w:w="726" w:type="dxa"/>
            <w:vMerge w:val="continue"/>
            <w:tcBorders>
              <w:left w:val="single" w:color="000000" w:sz="6" w:space="0"/>
              <w:right w:val="single" w:color="000000" w:sz="2" w:space="0"/>
            </w:tcBorders>
            <w:vAlign w:val="center"/>
          </w:tcPr>
          <w:p w14:paraId="23A1781D">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4F395DE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履职尽责承诺</w:t>
            </w:r>
          </w:p>
          <w:p w14:paraId="03FE0DAB">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分</w:t>
            </w:r>
          </w:p>
        </w:tc>
        <w:tc>
          <w:tcPr>
            <w:tcW w:w="6946" w:type="dxa"/>
            <w:gridSpan w:val="3"/>
            <w:tcBorders>
              <w:left w:val="single" w:color="000000" w:sz="2" w:space="0"/>
              <w:bottom w:val="single" w:color="000000" w:sz="4" w:space="0"/>
              <w:right w:val="single" w:color="000000" w:sz="12" w:space="0"/>
            </w:tcBorders>
            <w:vAlign w:val="center"/>
          </w:tcPr>
          <w:p w14:paraId="49F3FC5A">
            <w:pPr>
              <w:spacing w:after="0" w:line="400" w:lineRule="exact"/>
              <w:rPr>
                <w:rFonts w:ascii="宋体" w:hAnsi="宋体" w:eastAsia="宋体" w:cs="宋体"/>
                <w:sz w:val="24"/>
                <w:szCs w:val="24"/>
              </w:rPr>
            </w:pPr>
            <w:r>
              <w:rPr>
                <w:rFonts w:hint="eastAsia" w:ascii="宋体" w:hAnsi="宋体" w:eastAsia="宋体" w:cs="宋体"/>
                <w:sz w:val="24"/>
                <w:szCs w:val="24"/>
              </w:rPr>
              <w:t>具有全面、详实、可行、合法有效的书面保证技术措施落实到位的承诺和落实不到位的处理承诺，其中包括各关键岗位人员（项目经理、技术负责人及相关技术人员等）的在岗、更换等履职尽责承诺。</w:t>
            </w:r>
          </w:p>
          <w:p w14:paraId="3F4C1716">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6998943E">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承诺内容比较全面、详实可行、合法有效的得4分；</w:t>
            </w:r>
          </w:p>
          <w:p w14:paraId="5728FC10">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6F765BAE">
            <w:pPr>
              <w:spacing w:after="0" w:line="400" w:lineRule="exact"/>
              <w:rPr>
                <w:rFonts w:ascii="宋体" w:hAnsi="宋体" w:eastAsia="宋体" w:cs="宋体"/>
                <w:sz w:val="24"/>
                <w:szCs w:val="24"/>
              </w:rPr>
            </w:pPr>
            <w:r>
              <w:rPr>
                <w:rFonts w:hint="eastAsia" w:ascii="宋体" w:hAnsi="宋体" w:eastAsia="宋体" w:cs="宋体"/>
                <w:sz w:val="24"/>
                <w:szCs w:val="24"/>
              </w:rPr>
              <w:t>内容前后不连贯导致语义不明或存在与本项目无关内容的得1分；</w:t>
            </w:r>
          </w:p>
          <w:p w14:paraId="0F21C176">
            <w:pPr>
              <w:spacing w:after="0" w:line="400" w:lineRule="exact"/>
              <w:rPr>
                <w:sz w:val="24"/>
                <w:szCs w:val="24"/>
              </w:rPr>
            </w:pPr>
            <w:r>
              <w:rPr>
                <w:rFonts w:hint="eastAsia" w:ascii="宋体" w:hAnsi="宋体" w:eastAsia="宋体" w:cs="宋体"/>
                <w:sz w:val="24"/>
                <w:szCs w:val="24"/>
              </w:rPr>
              <w:t>未提供者不得分。</w:t>
            </w:r>
          </w:p>
        </w:tc>
      </w:tr>
      <w:tr w14:paraId="0277A2D0">
        <w:tblPrEx>
          <w:tblCellMar>
            <w:top w:w="0" w:type="dxa"/>
            <w:left w:w="108" w:type="dxa"/>
            <w:bottom w:w="0" w:type="dxa"/>
            <w:right w:w="108" w:type="dxa"/>
          </w:tblCellMar>
        </w:tblPrEx>
        <w:trPr>
          <w:wAfter w:w="0" w:type="auto"/>
          <w:trHeight w:val="637" w:hRule="atLeast"/>
        </w:trPr>
        <w:tc>
          <w:tcPr>
            <w:tcW w:w="726" w:type="dxa"/>
            <w:vMerge w:val="continue"/>
            <w:tcBorders>
              <w:left w:val="single" w:color="000000" w:sz="6" w:space="0"/>
              <w:right w:val="single" w:color="000000" w:sz="2" w:space="0"/>
            </w:tcBorders>
            <w:vAlign w:val="center"/>
          </w:tcPr>
          <w:p w14:paraId="185F4888">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0FCB1D37">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相关承诺</w:t>
            </w:r>
          </w:p>
          <w:p w14:paraId="4ADC49A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分</w:t>
            </w:r>
          </w:p>
        </w:tc>
        <w:tc>
          <w:tcPr>
            <w:tcW w:w="6946" w:type="dxa"/>
            <w:gridSpan w:val="3"/>
            <w:tcBorders>
              <w:left w:val="single" w:color="000000" w:sz="2" w:space="0"/>
              <w:bottom w:val="single" w:color="000000" w:sz="4" w:space="0"/>
              <w:right w:val="single" w:color="000000" w:sz="12" w:space="0"/>
            </w:tcBorders>
            <w:vAlign w:val="center"/>
          </w:tcPr>
          <w:p w14:paraId="1B7162A7">
            <w:pPr>
              <w:spacing w:after="0" w:line="400" w:lineRule="exact"/>
              <w:rPr>
                <w:rFonts w:hint="eastAsia" w:ascii="宋体" w:hAnsi="宋体" w:eastAsia="宋体" w:cs="宋体"/>
                <w:sz w:val="24"/>
                <w:szCs w:val="24"/>
              </w:rPr>
            </w:pPr>
            <w:r>
              <w:rPr>
                <w:rFonts w:hint="eastAsia" w:ascii="宋体" w:hAnsi="宋体" w:eastAsia="宋体" w:cs="宋体"/>
                <w:sz w:val="24"/>
                <w:szCs w:val="24"/>
              </w:rPr>
              <w:t>承诺质量达到或优于国家规范要求、工期达到或优于磋商文件要求、</w:t>
            </w:r>
            <w:r>
              <w:rPr>
                <w:rFonts w:hint="eastAsia" w:ascii="宋体" w:hAnsi="宋体" w:eastAsia="宋体" w:cs="宋体"/>
                <w:sz w:val="24"/>
                <w:szCs w:val="24"/>
                <w:highlight w:val="none"/>
                <w:lang w:val="en-US" w:eastAsia="zh-CN"/>
              </w:rPr>
              <w:t>不因资金不到位而影响工程进度、</w:t>
            </w:r>
            <w:r>
              <w:rPr>
                <w:rFonts w:hint="eastAsia" w:ascii="宋体" w:hAnsi="宋体" w:eastAsia="宋体" w:cs="宋体"/>
                <w:sz w:val="24"/>
                <w:szCs w:val="24"/>
                <w:highlight w:val="none"/>
              </w:rPr>
              <w:t>工程进度及施工程序、项目部组成人</w:t>
            </w:r>
            <w:r>
              <w:rPr>
                <w:rFonts w:hint="eastAsia" w:ascii="宋体" w:hAnsi="宋体" w:eastAsia="宋体" w:cs="宋体"/>
                <w:sz w:val="24"/>
                <w:szCs w:val="24"/>
              </w:rPr>
              <w:t>员及现场管理服从采购人及监理人管理并有具体措施。</w:t>
            </w:r>
          </w:p>
          <w:p w14:paraId="4B3EA460">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3ACCD2A3">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承诺内容比较全面、详实可行、合法有效的得4分；</w:t>
            </w:r>
          </w:p>
          <w:p w14:paraId="2F883100">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31B06630">
            <w:pPr>
              <w:spacing w:after="0" w:line="400" w:lineRule="exact"/>
              <w:rPr>
                <w:rFonts w:ascii="宋体" w:hAnsi="宋体" w:eastAsia="宋体" w:cs="宋体"/>
                <w:sz w:val="24"/>
                <w:szCs w:val="24"/>
              </w:rPr>
            </w:pPr>
            <w:r>
              <w:rPr>
                <w:rFonts w:hint="eastAsia" w:cs="宋体" w:asciiTheme="minorEastAsia" w:hAnsiTheme="minorEastAsia" w:eastAsiaTheme="minorEastAsia"/>
                <w:sz w:val="24"/>
                <w:szCs w:val="24"/>
                <w:lang w:bidi="en-US"/>
              </w:rPr>
              <w:t>内容前后不连贯导致语义不明或存在与本项目无关内容的得1分；</w:t>
            </w:r>
          </w:p>
          <w:p w14:paraId="2618859C">
            <w:pPr>
              <w:pStyle w:val="8"/>
              <w:rPr>
                <w:sz w:val="24"/>
                <w:szCs w:val="24"/>
              </w:rPr>
            </w:pPr>
            <w:r>
              <w:rPr>
                <w:rFonts w:hint="eastAsia" w:ascii="宋体" w:hAnsi="宋体" w:cs="宋体"/>
                <w:sz w:val="24"/>
              </w:rPr>
              <w:t>未提供者不得分。</w:t>
            </w:r>
          </w:p>
        </w:tc>
      </w:tr>
      <w:tr w14:paraId="42B26956">
        <w:tblPrEx>
          <w:tblCellMar>
            <w:top w:w="0" w:type="dxa"/>
            <w:left w:w="108" w:type="dxa"/>
            <w:bottom w:w="0" w:type="dxa"/>
            <w:right w:w="108" w:type="dxa"/>
          </w:tblCellMar>
        </w:tblPrEx>
        <w:trPr>
          <w:wAfter w:w="0" w:type="auto"/>
          <w:trHeight w:val="1009" w:hRule="atLeast"/>
        </w:trPr>
        <w:tc>
          <w:tcPr>
            <w:tcW w:w="9148" w:type="dxa"/>
            <w:gridSpan w:val="6"/>
            <w:tcBorders>
              <w:top w:val="single" w:color="000000" w:sz="4" w:space="0"/>
              <w:left w:val="single" w:color="000000" w:sz="12" w:space="0"/>
              <w:bottom w:val="single" w:color="000000" w:sz="12" w:space="0"/>
              <w:right w:val="single" w:color="000000" w:sz="6" w:space="0"/>
            </w:tcBorders>
            <w:vAlign w:val="center"/>
          </w:tcPr>
          <w:p w14:paraId="7041E30D">
            <w:pPr>
              <w:adjustRightInd/>
              <w:snapToGrid/>
              <w:spacing w:after="0" w:line="400" w:lineRule="exact"/>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供应商综合得分=技术标得分+商务标得分+综合标得分</w:t>
            </w:r>
          </w:p>
          <w:p w14:paraId="2F8FB49D">
            <w:pPr>
              <w:adjustRightInd/>
              <w:snapToGrid/>
              <w:spacing w:after="0" w:line="400" w:lineRule="exact"/>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供应商的报价应包含供应商所承诺的应达到的工程质量标准及其他承诺应达到的标准所包含的所有费用。</w:t>
            </w:r>
          </w:p>
        </w:tc>
      </w:tr>
    </w:tbl>
    <w:p w14:paraId="5AFB5BC9">
      <w:pPr>
        <w:spacing w:after="0" w:line="540" w:lineRule="exact"/>
        <w:ind w:firstLine="480" w:firstLineChars="200"/>
        <w:rPr>
          <w:rFonts w:cs="仿宋_GB2312" w:asciiTheme="minorEastAsia" w:hAnsiTheme="minorEastAsia" w:eastAsiaTheme="minorEastAsia"/>
          <w:kern w:val="1"/>
          <w:sz w:val="24"/>
        </w:rPr>
      </w:pPr>
      <w:r>
        <w:rPr>
          <w:rFonts w:hint="eastAsia" w:cs="仿宋_GB2312" w:asciiTheme="minorEastAsia" w:hAnsiTheme="minorEastAsia" w:eastAsiaTheme="minorEastAsia"/>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14:paraId="426D56D5">
      <w:pPr>
        <w:adjustRightInd/>
        <w:snapToGrid/>
        <w:spacing w:after="0" w:line="540" w:lineRule="exact"/>
        <w:ind w:firstLine="482" w:firstLineChars="200"/>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定标办法</w:t>
      </w:r>
    </w:p>
    <w:p w14:paraId="7F098B59">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1、供应商的排名按得分顺序从高到低排列；得分相同的，按响应报价由低到高顺序排列；得分且响应报价相同的，按技术指标优劣顺序排列。</w:t>
      </w:r>
    </w:p>
    <w:p w14:paraId="06D4C2B6">
      <w:pPr>
        <w:spacing w:after="0" w:line="540" w:lineRule="exact"/>
        <w:ind w:firstLine="480" w:firstLineChars="200"/>
        <w:rPr>
          <w:rFonts w:cs="仿宋_GB2312" w:asciiTheme="minorEastAsia" w:hAnsiTheme="minorEastAsia" w:eastAsiaTheme="minorEastAsia"/>
          <w:kern w:val="1"/>
          <w:sz w:val="24"/>
        </w:rPr>
      </w:pPr>
      <w:r>
        <w:rPr>
          <w:rFonts w:hint="eastAsia" w:cs="宋体" w:asciiTheme="minorEastAsia" w:hAnsiTheme="minorEastAsia" w:eastAsiaTheme="minorEastAsia"/>
          <w:sz w:val="24"/>
          <w:szCs w:val="24"/>
          <w:lang w:bidi="en-US"/>
        </w:rPr>
        <w:t>2、评标委员会写出评标报告推荐</w:t>
      </w:r>
      <w:r>
        <w:rPr>
          <w:rFonts w:hint="eastAsia" w:cs="宋体" w:asciiTheme="minorEastAsia" w:hAnsiTheme="minorEastAsia" w:eastAsiaTheme="minorEastAsia"/>
          <w:sz w:val="24"/>
          <w:szCs w:val="24"/>
          <w:lang w:eastAsia="zh-CN" w:bidi="en-US"/>
        </w:rPr>
        <w:t>3</w:t>
      </w:r>
      <w:r>
        <w:rPr>
          <w:rFonts w:hint="eastAsia" w:cs="宋体" w:asciiTheme="minorEastAsia" w:hAnsiTheme="minorEastAsia" w:eastAsiaTheme="minorEastAsia"/>
          <w:sz w:val="24"/>
          <w:szCs w:val="24"/>
          <w:lang w:bidi="en-US"/>
        </w:rPr>
        <w:t>名成交候选人。</w:t>
      </w:r>
    </w:p>
    <w:p w14:paraId="0027F5DF">
      <w:pPr>
        <w:spacing w:line="400" w:lineRule="exact"/>
        <w:ind w:left="560"/>
        <w:jc w:val="center"/>
        <w:rPr>
          <w:rFonts w:cs="Calibri" w:asciiTheme="minorEastAsia" w:hAnsiTheme="minorEastAsia" w:eastAsiaTheme="minorEastAsia"/>
          <w:sz w:val="32"/>
          <w:szCs w:val="32"/>
        </w:rPr>
      </w:pPr>
      <w:bookmarkStart w:id="453" w:name="_Toc528078047"/>
      <w:bookmarkEnd w:id="453"/>
      <w:bookmarkStart w:id="454" w:name="_Toc16938558"/>
      <w:bookmarkEnd w:id="454"/>
    </w:p>
    <w:p w14:paraId="42E6E25C">
      <w:pPr>
        <w:spacing w:line="400" w:lineRule="exact"/>
        <w:ind w:left="560"/>
        <w:jc w:val="center"/>
        <w:rPr>
          <w:rFonts w:cs="Calibri" w:asciiTheme="minorEastAsia" w:hAnsiTheme="minorEastAsia" w:eastAsiaTheme="minorEastAsia"/>
          <w:sz w:val="32"/>
          <w:szCs w:val="32"/>
        </w:rPr>
      </w:pPr>
    </w:p>
    <w:p w14:paraId="19BF4CD7">
      <w:pPr>
        <w:spacing w:line="400" w:lineRule="exact"/>
        <w:ind w:left="560"/>
        <w:jc w:val="center"/>
        <w:rPr>
          <w:rFonts w:cs="Calibri" w:asciiTheme="minorEastAsia" w:hAnsiTheme="minorEastAsia" w:eastAsiaTheme="minorEastAsia"/>
          <w:sz w:val="32"/>
          <w:szCs w:val="32"/>
        </w:rPr>
      </w:pPr>
    </w:p>
    <w:p w14:paraId="625124A0">
      <w:pPr>
        <w:spacing w:line="400" w:lineRule="exact"/>
        <w:ind w:left="560"/>
        <w:jc w:val="center"/>
        <w:rPr>
          <w:rFonts w:cs="Calibri" w:asciiTheme="minorEastAsia" w:hAnsiTheme="minorEastAsia" w:eastAsiaTheme="minorEastAsia"/>
          <w:sz w:val="32"/>
          <w:szCs w:val="32"/>
        </w:rPr>
      </w:pPr>
    </w:p>
    <w:p w14:paraId="7FCF485F">
      <w:pPr>
        <w:spacing w:line="400" w:lineRule="exact"/>
        <w:ind w:left="560"/>
        <w:jc w:val="center"/>
        <w:rPr>
          <w:rFonts w:cs="Calibri" w:asciiTheme="minorEastAsia" w:hAnsiTheme="minorEastAsia" w:eastAsiaTheme="minorEastAsia"/>
          <w:sz w:val="32"/>
          <w:szCs w:val="32"/>
        </w:rPr>
      </w:pPr>
    </w:p>
    <w:p w14:paraId="35074F11">
      <w:pPr>
        <w:adjustRightInd/>
        <w:snapToGrid/>
        <w:spacing w:after="0"/>
        <w:rPr>
          <w:rFonts w:cs="Calibri" w:asciiTheme="minorEastAsia" w:hAnsiTheme="minorEastAsia" w:eastAsiaTheme="minorEastAsia"/>
          <w:sz w:val="32"/>
          <w:szCs w:val="32"/>
        </w:rPr>
      </w:pPr>
      <w:r>
        <w:rPr>
          <w:rFonts w:cs="Calibri" w:asciiTheme="minorEastAsia" w:hAnsiTheme="minorEastAsia" w:eastAsiaTheme="minorEastAsia"/>
          <w:sz w:val="32"/>
          <w:szCs w:val="32"/>
        </w:rPr>
        <w:br w:type="page"/>
      </w:r>
    </w:p>
    <w:p w14:paraId="53A5ACB1">
      <w:pPr>
        <w:spacing w:line="400" w:lineRule="exact"/>
        <w:ind w:left="560"/>
        <w:jc w:val="center"/>
        <w:rPr>
          <w:rFonts w:cs="Calibri" w:asciiTheme="minorEastAsia" w:hAnsiTheme="minorEastAsia" w:eastAsiaTheme="minorEastAsia"/>
          <w:b/>
          <w:sz w:val="32"/>
          <w:szCs w:val="32"/>
        </w:rPr>
      </w:pPr>
      <w:r>
        <w:rPr>
          <w:rFonts w:hint="eastAsia" w:cs="Calibri" w:asciiTheme="minorEastAsia" w:hAnsiTheme="minorEastAsia" w:eastAsiaTheme="minorEastAsia"/>
          <w:b/>
          <w:sz w:val="32"/>
          <w:szCs w:val="32"/>
        </w:rPr>
        <w:t>第四章 合同条款及格式</w:t>
      </w:r>
      <w:bookmarkStart w:id="455" w:name="_Toc517179005"/>
      <w:bookmarkEnd w:id="455"/>
      <w:bookmarkStart w:id="456" w:name="_Toc528078064"/>
      <w:bookmarkStart w:id="457" w:name="_Toc16770584"/>
    </w:p>
    <w:p w14:paraId="57A92120">
      <w:pPr>
        <w:keepNext/>
        <w:keepLines/>
        <w:widowControl w:val="0"/>
        <w:adjustRightInd/>
        <w:snapToGrid/>
        <w:spacing w:after="0" w:line="400" w:lineRule="exact"/>
        <w:jc w:val="center"/>
        <w:outlineLvl w:val="2"/>
        <w:rPr>
          <w:rFonts w:ascii="Times New Roman" w:hAnsi="Times New Roman" w:eastAsia="宋体" w:cs="Times New Roman"/>
          <w:b/>
          <w:bCs/>
          <w:spacing w:val="20"/>
          <w:kern w:val="2"/>
          <w:sz w:val="32"/>
          <w:szCs w:val="32"/>
        </w:rPr>
      </w:pPr>
      <w:bookmarkStart w:id="458" w:name="_Toc511401085"/>
      <w:bookmarkStart w:id="459" w:name="_Toc524218311"/>
      <w:r>
        <w:rPr>
          <w:rFonts w:hint="eastAsia" w:ascii="Times New Roman" w:hAnsi="宋体" w:eastAsia="宋体" w:cs="宋体"/>
          <w:bCs/>
          <w:kern w:val="36"/>
          <w:sz w:val="32"/>
          <w:szCs w:val="32"/>
        </w:rPr>
        <w:t>（</w:t>
      </w:r>
      <w:r>
        <w:rPr>
          <w:rFonts w:hint="eastAsia" w:ascii="Times New Roman" w:hAnsi="Times New Roman" w:eastAsia="宋体" w:cs="Times New Roman"/>
          <w:b/>
          <w:bCs/>
          <w:spacing w:val="20"/>
          <w:kern w:val="2"/>
          <w:sz w:val="32"/>
          <w:szCs w:val="32"/>
        </w:rPr>
        <w:t>仅供参考</w:t>
      </w:r>
      <w:r>
        <w:rPr>
          <w:rFonts w:hint="eastAsia" w:ascii="Times New Roman" w:hAnsi="宋体" w:eastAsia="宋体" w:cs="宋体"/>
          <w:bCs/>
          <w:kern w:val="36"/>
          <w:sz w:val="32"/>
          <w:szCs w:val="32"/>
        </w:rPr>
        <w:t>）</w:t>
      </w:r>
      <w:bookmarkEnd w:id="458"/>
      <w:bookmarkEnd w:id="459"/>
    </w:p>
    <w:p w14:paraId="4E735D95">
      <w:pPr>
        <w:widowControl w:val="0"/>
        <w:adjustRightInd/>
        <w:snapToGrid/>
        <w:spacing w:after="0"/>
        <w:jc w:val="center"/>
        <w:rPr>
          <w:rFonts w:ascii="宋体" w:hAnsi="Times New Roman" w:eastAsia="宋体" w:cs="Times New Roman"/>
          <w:kern w:val="2"/>
          <w:sz w:val="21"/>
          <w:szCs w:val="24"/>
        </w:rPr>
      </w:pPr>
      <w:r>
        <w:rPr>
          <w:rFonts w:hint="eastAsia" w:ascii="宋体" w:hAnsi="宋体" w:eastAsia="宋体" w:cs="宋体"/>
          <w:b/>
          <w:bCs/>
          <w:kern w:val="2"/>
          <w:sz w:val="30"/>
          <w:szCs w:val="30"/>
        </w:rPr>
        <w:t>一、合同协议书</w:t>
      </w:r>
    </w:p>
    <w:p w14:paraId="77E4E179">
      <w:pPr>
        <w:widowControl w:val="0"/>
        <w:adjustRightInd/>
        <w:snapToGrid/>
        <w:spacing w:after="0" w:line="500" w:lineRule="exact"/>
        <w:ind w:firstLine="566" w:firstLineChars="236"/>
        <w:jc w:val="both"/>
        <w:rPr>
          <w:rFonts w:ascii="宋体" w:hAnsi="Times New Roman" w:eastAsia="宋体" w:cs="Times New Roman"/>
          <w:kern w:val="2"/>
          <w:sz w:val="24"/>
          <w:szCs w:val="24"/>
        </w:rPr>
      </w:pP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（以下简称“发包人”）为实施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，己接受</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（以下简称“承包人”）对该项目施工第</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标段的投标。发包人和承包人共同达成如下协议。</w:t>
      </w:r>
    </w:p>
    <w:p w14:paraId="7BFC1918">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w:t>
      </w:r>
      <w:r>
        <w:rPr>
          <w:rFonts w:hint="eastAsia" w:ascii="宋体" w:hAnsi="宋体" w:eastAsia="宋体" w:cs="宋体"/>
          <w:kern w:val="2"/>
          <w:sz w:val="24"/>
          <w:szCs w:val="24"/>
        </w:rPr>
        <w:t>．本协议书与下列文件一起构成合同文件：</w:t>
      </w:r>
    </w:p>
    <w:p w14:paraId="16848449">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(l</w:t>
      </w:r>
      <w:r>
        <w:rPr>
          <w:rFonts w:hint="eastAsia" w:ascii="宋体" w:hAnsi="宋体" w:eastAsia="宋体" w:cs="宋体"/>
          <w:kern w:val="2"/>
          <w:sz w:val="24"/>
          <w:szCs w:val="24"/>
        </w:rPr>
        <w:t>）中标通知书；</w:t>
      </w:r>
    </w:p>
    <w:p w14:paraId="2572C0FD">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(2</w:t>
      </w:r>
      <w:r>
        <w:rPr>
          <w:rFonts w:hint="eastAsia" w:ascii="宋体" w:hAnsi="宋体" w:eastAsia="宋体" w:cs="宋体"/>
          <w:kern w:val="2"/>
          <w:sz w:val="24"/>
          <w:szCs w:val="24"/>
        </w:rPr>
        <w:t>）投标函及投标函附录；</w:t>
      </w:r>
    </w:p>
    <w:p w14:paraId="412D5E74">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(3</w:t>
      </w:r>
      <w:r>
        <w:rPr>
          <w:rFonts w:hint="eastAsia" w:ascii="宋体" w:hAnsi="宋体" w:eastAsia="宋体" w:cs="宋体"/>
          <w:kern w:val="2"/>
          <w:sz w:val="24"/>
          <w:szCs w:val="24"/>
        </w:rPr>
        <w:t>）专用合同条款；</w:t>
      </w:r>
    </w:p>
    <w:p w14:paraId="36AF4DB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(4</w:t>
      </w:r>
      <w:r>
        <w:rPr>
          <w:rFonts w:hint="eastAsia" w:ascii="宋体" w:hAnsi="宋体" w:eastAsia="宋体" w:cs="宋体"/>
          <w:kern w:val="2"/>
          <w:sz w:val="24"/>
          <w:szCs w:val="24"/>
        </w:rPr>
        <w:t>）通用合同条款；</w:t>
      </w:r>
    </w:p>
    <w:p w14:paraId="24702DE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(5</w:t>
      </w:r>
      <w:r>
        <w:rPr>
          <w:rFonts w:hint="eastAsia" w:ascii="宋体" w:hAnsi="宋体" w:eastAsia="宋体" w:cs="宋体"/>
          <w:kern w:val="2"/>
          <w:sz w:val="24"/>
          <w:szCs w:val="24"/>
        </w:rPr>
        <w:t>）技术标准和要求；</w:t>
      </w:r>
    </w:p>
    <w:p w14:paraId="6C41C79C">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(6</w:t>
      </w:r>
      <w:r>
        <w:rPr>
          <w:rFonts w:hint="eastAsia" w:ascii="宋体" w:hAnsi="宋体" w:eastAsia="宋体" w:cs="宋体"/>
          <w:kern w:val="2"/>
          <w:sz w:val="24"/>
          <w:szCs w:val="24"/>
        </w:rPr>
        <w:t>）图纸；</w:t>
      </w:r>
    </w:p>
    <w:p w14:paraId="54C8CA7D">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(7</w:t>
      </w:r>
      <w:r>
        <w:rPr>
          <w:rFonts w:hint="eastAsia" w:ascii="宋体" w:hAnsi="宋体" w:eastAsia="宋体" w:cs="宋体"/>
          <w:kern w:val="2"/>
          <w:sz w:val="24"/>
          <w:szCs w:val="24"/>
        </w:rPr>
        <w:t>）己标价工程量清单；</w:t>
      </w:r>
    </w:p>
    <w:p w14:paraId="52B23D63">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(8</w:t>
      </w:r>
      <w:r>
        <w:rPr>
          <w:rFonts w:hint="eastAsia" w:ascii="宋体" w:hAnsi="宋体" w:eastAsia="宋体" w:cs="宋体"/>
          <w:kern w:val="2"/>
          <w:sz w:val="24"/>
          <w:szCs w:val="24"/>
        </w:rPr>
        <w:t>）其他合同文件。</w:t>
      </w:r>
    </w:p>
    <w:p w14:paraId="4E362DC0">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2</w:t>
      </w:r>
      <w:r>
        <w:rPr>
          <w:rFonts w:hint="eastAsia" w:ascii="宋体" w:hAnsi="宋体" w:eastAsia="宋体" w:cs="宋体"/>
          <w:kern w:val="2"/>
          <w:sz w:val="24"/>
          <w:szCs w:val="24"/>
        </w:rPr>
        <w:t>．上述文件互相补充和解释，如有不明确或不一致之处，以合同约定次序在先者为准。</w:t>
      </w:r>
    </w:p>
    <w:p w14:paraId="7348D265">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3</w:t>
      </w:r>
      <w:r>
        <w:rPr>
          <w:rFonts w:hint="eastAsia" w:ascii="宋体" w:hAnsi="宋体" w:eastAsia="宋体" w:cs="宋体"/>
          <w:kern w:val="2"/>
          <w:sz w:val="24"/>
          <w:szCs w:val="24"/>
        </w:rPr>
        <w:t>．签约合同价：人民币（大写）</w:t>
      </w:r>
      <w:r>
        <w:rPr>
          <w:rFonts w:ascii="宋体" w:hAnsi="宋体" w:eastAsia="宋体" w:cs="宋体"/>
          <w:kern w:val="2"/>
          <w:sz w:val="24"/>
          <w:szCs w:val="24"/>
          <w:u w:val="single"/>
        </w:rPr>
        <w:t xml:space="preserve"> </w:t>
      </w:r>
      <w:r>
        <w:rPr>
          <w:rFonts w:ascii="宋体" w:hAnsi="宋体" w:eastAsia="宋体" w:cs="宋体"/>
          <w:kern w:val="2"/>
          <w:sz w:val="24"/>
          <w:szCs w:val="24"/>
          <w:u w:val="single"/>
        </w:rPr>
        <w:fldChar w:fldCharType="begin"/>
      </w:r>
      <w:r>
        <w:rPr>
          <w:rFonts w:ascii="宋体" w:hAnsi="宋体" w:eastAsia="宋体" w:cs="宋体"/>
          <w:kern w:val="2"/>
          <w:sz w:val="24"/>
          <w:szCs w:val="24"/>
          <w:u w:val="single"/>
        </w:rPr>
        <w:instrText xml:space="preserve"> = 6918903 \* CHINESENUM2 </w:instrText>
      </w:r>
      <w:r>
        <w:rPr>
          <w:rFonts w:ascii="宋体" w:hAnsi="宋体" w:eastAsia="宋体" w:cs="宋体"/>
          <w:kern w:val="2"/>
          <w:sz w:val="24"/>
          <w:szCs w:val="24"/>
          <w:u w:val="single"/>
        </w:rPr>
        <w:fldChar w:fldCharType="separate"/>
      </w:r>
      <w:r>
        <w:rPr>
          <w:rFonts w:ascii="宋体" w:hAnsi="宋体" w:eastAsia="宋体" w:cs="宋体"/>
          <w:kern w:val="2"/>
          <w:sz w:val="24"/>
          <w:szCs w:val="24"/>
          <w:u w:val="single"/>
        </w:rPr>
        <w:t xml:space="preserve">       </w:t>
      </w:r>
      <w:r>
        <w:rPr>
          <w:rFonts w:ascii="宋体" w:hAnsi="宋体" w:eastAsia="宋体" w:cs="宋体"/>
          <w:kern w:val="2"/>
          <w:sz w:val="24"/>
          <w:szCs w:val="24"/>
          <w:u w:val="single"/>
        </w:rPr>
        <w:fldChar w:fldCharType="end"/>
      </w:r>
      <w:r>
        <w:rPr>
          <w:rFonts w:hint="eastAsia" w:ascii="宋体" w:hAnsi="宋体" w:eastAsia="宋体" w:cs="宋体"/>
          <w:kern w:val="2"/>
          <w:sz w:val="24"/>
          <w:szCs w:val="24"/>
        </w:rPr>
        <w:t>（￥</w:t>
      </w:r>
      <w:r>
        <w:rPr>
          <w:rFonts w:ascii="宋体" w:hAnsi="宋体" w:eastAsia="宋体" w:cs="宋体"/>
          <w:kern w:val="2"/>
          <w:sz w:val="24"/>
          <w:szCs w:val="24"/>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元）。</w:t>
      </w:r>
    </w:p>
    <w:p w14:paraId="097A7E8F">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4</w:t>
      </w:r>
      <w:r>
        <w:rPr>
          <w:rFonts w:hint="eastAsia" w:ascii="宋体" w:hAnsi="宋体" w:eastAsia="宋体" w:cs="宋体"/>
          <w:kern w:val="2"/>
          <w:sz w:val="24"/>
          <w:szCs w:val="24"/>
        </w:rPr>
        <w:t>．合同形式：</w:t>
      </w:r>
      <w:r>
        <w:rPr>
          <w:rFonts w:hint="eastAsia" w:ascii="宋体" w:hAnsi="宋体" w:eastAsia="宋体" w:cs="宋体"/>
          <w:kern w:val="2"/>
          <w:sz w:val="24"/>
          <w:szCs w:val="24"/>
          <w:u w:val="single"/>
        </w:rPr>
        <w:t xml:space="preserve">        </w:t>
      </w:r>
    </w:p>
    <w:p w14:paraId="45AEE33D">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5.</w:t>
      </w:r>
      <w:r>
        <w:rPr>
          <w:rFonts w:hint="eastAsia" w:ascii="宋体" w:hAnsi="宋体" w:eastAsia="宋体" w:cs="宋体"/>
          <w:kern w:val="2"/>
          <w:sz w:val="24"/>
          <w:szCs w:val="24"/>
        </w:rPr>
        <w:t>工期：</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日历天，开工日期以监理下发开工通知为准。</w:t>
      </w:r>
    </w:p>
    <w:p w14:paraId="2F274CE6">
      <w:pPr>
        <w:widowControl w:val="0"/>
        <w:adjustRightInd/>
        <w:snapToGrid/>
        <w:spacing w:after="0" w:line="500" w:lineRule="exact"/>
        <w:jc w:val="both"/>
        <w:rPr>
          <w:rFonts w:ascii="宋体" w:hAnsi="Times New Roman" w:eastAsia="宋体" w:cs="Times New Roman"/>
          <w:kern w:val="2"/>
          <w:sz w:val="24"/>
          <w:szCs w:val="24"/>
          <w:u w:val="single"/>
        </w:rPr>
      </w:pPr>
      <w:r>
        <w:rPr>
          <w:rFonts w:ascii="宋体" w:hAnsi="宋体" w:eastAsia="宋体" w:cs="宋体"/>
          <w:kern w:val="2"/>
          <w:sz w:val="24"/>
          <w:szCs w:val="24"/>
        </w:rPr>
        <w:t>6.</w:t>
      </w:r>
      <w:r>
        <w:rPr>
          <w:rFonts w:hint="eastAsia" w:ascii="宋体" w:hAnsi="宋体" w:eastAsia="宋体" w:cs="宋体"/>
          <w:kern w:val="2"/>
          <w:sz w:val="24"/>
          <w:szCs w:val="24"/>
        </w:rPr>
        <w:t>承包人项目经理：</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技术负责人</w:t>
      </w:r>
      <w:r>
        <w:rPr>
          <w:rFonts w:ascii="宋体" w:hAnsi="宋体" w:eastAsia="宋体" w:cs="宋体"/>
          <w:kern w:val="2"/>
          <w:sz w:val="24"/>
          <w:szCs w:val="24"/>
        </w:rPr>
        <w:t>:</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p>
    <w:p w14:paraId="32DC211C">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7</w:t>
      </w:r>
      <w:r>
        <w:rPr>
          <w:rFonts w:hint="eastAsia" w:ascii="宋体" w:hAnsi="宋体" w:eastAsia="宋体" w:cs="宋体"/>
          <w:kern w:val="2"/>
          <w:sz w:val="24"/>
          <w:szCs w:val="24"/>
        </w:rPr>
        <w:t>．工程质量符合</w:t>
      </w:r>
      <w:r>
        <w:rPr>
          <w:rFonts w:ascii="宋体" w:hAnsi="宋体" w:eastAsia="宋体" w:cs="宋体"/>
          <w:kern w:val="2"/>
          <w:sz w:val="24"/>
          <w:szCs w:val="24"/>
          <w:u w:val="single"/>
        </w:rPr>
        <w:t xml:space="preserve">  </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标准。</w:t>
      </w:r>
    </w:p>
    <w:p w14:paraId="417DDF2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8</w:t>
      </w:r>
      <w:r>
        <w:rPr>
          <w:rFonts w:hint="eastAsia" w:ascii="宋体" w:hAnsi="宋体" w:eastAsia="宋体" w:cs="宋体"/>
          <w:kern w:val="2"/>
          <w:sz w:val="24"/>
          <w:szCs w:val="24"/>
        </w:rPr>
        <w:t>．承包人承诺按合同约定承担工程的实施、完成及缺陷修复。</w:t>
      </w:r>
    </w:p>
    <w:p w14:paraId="25E1439D">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9</w:t>
      </w:r>
      <w:r>
        <w:rPr>
          <w:rFonts w:hint="eastAsia" w:ascii="宋体" w:hAnsi="宋体" w:eastAsia="宋体" w:cs="宋体"/>
          <w:kern w:val="2"/>
          <w:sz w:val="24"/>
          <w:szCs w:val="24"/>
        </w:rPr>
        <w:t>．发包人承诺按合同约定的条件、时间和方式向承包人支付合同价款。</w:t>
      </w:r>
    </w:p>
    <w:p w14:paraId="7A94494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10</w:t>
      </w:r>
      <w:r>
        <w:rPr>
          <w:rFonts w:hint="eastAsia" w:ascii="宋体" w:hAnsi="宋体" w:eastAsia="宋体" w:cs="宋体"/>
          <w:kern w:val="2"/>
          <w:sz w:val="24"/>
          <w:szCs w:val="24"/>
        </w:rPr>
        <w:t>．本协议书一式</w:t>
      </w:r>
      <w:r>
        <w:rPr>
          <w:rFonts w:ascii="宋体" w:hAnsi="宋体" w:eastAsia="宋体" w:cs="宋体"/>
          <w:kern w:val="2"/>
          <w:sz w:val="24"/>
          <w:szCs w:val="24"/>
          <w:u w:val="single"/>
        </w:rPr>
        <w:t xml:space="preserve"> </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份，其中正本</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份，双方各执一份，其余分发有关部门。</w:t>
      </w:r>
    </w:p>
    <w:p w14:paraId="2F32C3AB">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11</w:t>
      </w:r>
      <w:r>
        <w:rPr>
          <w:rFonts w:hint="eastAsia" w:ascii="宋体" w:hAnsi="宋体" w:eastAsia="宋体" w:cs="宋体"/>
          <w:kern w:val="2"/>
          <w:sz w:val="24"/>
          <w:szCs w:val="24"/>
        </w:rPr>
        <w:t>．合同未尽事宜，双方另行签订补充协议。补充协议是合同的组成部分。</w:t>
      </w:r>
    </w:p>
    <w:p w14:paraId="2ED67BF9">
      <w:pPr>
        <w:widowControl w:val="0"/>
        <w:adjustRightInd/>
        <w:snapToGrid/>
        <w:spacing w:after="0" w:line="500" w:lineRule="exact"/>
        <w:jc w:val="both"/>
        <w:rPr>
          <w:rFonts w:ascii="宋体" w:hAnsi="宋体" w:eastAsia="宋体" w:cs="宋体"/>
          <w:kern w:val="2"/>
          <w:sz w:val="24"/>
          <w:szCs w:val="24"/>
        </w:rPr>
      </w:pPr>
    </w:p>
    <w:p w14:paraId="47371CB3">
      <w:pPr>
        <w:widowControl w:val="0"/>
        <w:adjustRightInd/>
        <w:snapToGrid/>
        <w:spacing w:after="0" w:line="500" w:lineRule="exact"/>
        <w:jc w:val="both"/>
        <w:rPr>
          <w:rFonts w:ascii="宋体" w:hAnsi="Times New Roman" w:eastAsia="宋体" w:cs="Times New Roman"/>
          <w:kern w:val="2"/>
          <w:sz w:val="24"/>
          <w:szCs w:val="24"/>
        </w:rPr>
      </w:pPr>
      <w:r>
        <w:rPr>
          <w:rFonts w:hint="eastAsia" w:ascii="宋体" w:hAnsi="宋体" w:eastAsia="宋体" w:cs="宋体"/>
          <w:kern w:val="2"/>
          <w:sz w:val="24"/>
          <w:szCs w:val="24"/>
        </w:rPr>
        <w:t xml:space="preserve">发包人： </w:t>
      </w:r>
      <w:r>
        <w:rPr>
          <w:rFonts w:ascii="宋体" w:hAnsi="宋体" w:eastAsia="宋体" w:cs="宋体"/>
          <w:kern w:val="2"/>
          <w:sz w:val="24"/>
          <w:szCs w:val="24"/>
        </w:rPr>
        <w:t xml:space="preserve">       (</w:t>
      </w:r>
      <w:r>
        <w:rPr>
          <w:rFonts w:hint="eastAsia" w:ascii="宋体" w:hAnsi="宋体" w:eastAsia="宋体" w:cs="宋体"/>
          <w:kern w:val="2"/>
          <w:sz w:val="24"/>
          <w:szCs w:val="24"/>
        </w:rPr>
        <w:t>公章</w:t>
      </w:r>
      <w:r>
        <w:rPr>
          <w:rFonts w:ascii="宋体" w:hAnsi="宋体" w:eastAsia="宋体" w:cs="宋体"/>
          <w:kern w:val="2"/>
          <w:sz w:val="24"/>
          <w:szCs w:val="24"/>
        </w:rPr>
        <w:t xml:space="preserve">)       </w:t>
      </w:r>
      <w:r>
        <w:rPr>
          <w:rFonts w:hint="eastAsia" w:ascii="宋体" w:hAnsi="宋体" w:eastAsia="宋体" w:cs="宋体"/>
          <w:kern w:val="2"/>
          <w:sz w:val="24"/>
          <w:szCs w:val="24"/>
        </w:rPr>
        <w:t xml:space="preserve">            </w:t>
      </w:r>
      <w:r>
        <w:rPr>
          <w:rFonts w:ascii="宋体" w:hAnsi="宋体" w:eastAsia="宋体" w:cs="宋体"/>
          <w:kern w:val="2"/>
          <w:sz w:val="24"/>
          <w:szCs w:val="24"/>
        </w:rPr>
        <w:t xml:space="preserve"> </w:t>
      </w:r>
      <w:r>
        <w:rPr>
          <w:rFonts w:hint="eastAsia" w:ascii="宋体" w:hAnsi="宋体" w:eastAsia="宋体" w:cs="宋体"/>
          <w:kern w:val="2"/>
          <w:sz w:val="24"/>
          <w:szCs w:val="24"/>
        </w:rPr>
        <w:t>承包人：</w:t>
      </w:r>
      <w:r>
        <w:rPr>
          <w:rFonts w:ascii="宋体" w:hAnsi="宋体" w:eastAsia="宋体" w:cs="宋体"/>
          <w:kern w:val="2"/>
          <w:sz w:val="24"/>
          <w:szCs w:val="24"/>
        </w:rPr>
        <w:t xml:space="preserve">  (</w:t>
      </w:r>
      <w:r>
        <w:rPr>
          <w:rFonts w:hint="eastAsia" w:ascii="宋体" w:hAnsi="宋体" w:eastAsia="宋体" w:cs="宋体"/>
          <w:kern w:val="2"/>
          <w:sz w:val="24"/>
          <w:szCs w:val="24"/>
        </w:rPr>
        <w:t>公章</w:t>
      </w:r>
      <w:r>
        <w:rPr>
          <w:rFonts w:ascii="宋体" w:hAnsi="宋体" w:eastAsia="宋体" w:cs="宋体"/>
          <w:kern w:val="2"/>
          <w:sz w:val="24"/>
          <w:szCs w:val="24"/>
        </w:rPr>
        <w:t>)</w:t>
      </w:r>
    </w:p>
    <w:p w14:paraId="2A72F4C2">
      <w:pPr>
        <w:widowControl w:val="0"/>
        <w:adjustRightInd/>
        <w:snapToGrid/>
        <w:spacing w:after="0" w:line="500" w:lineRule="exact"/>
        <w:ind w:firstLine="1440" w:firstLineChars="600"/>
        <w:jc w:val="both"/>
        <w:rPr>
          <w:rFonts w:ascii="宋体" w:hAnsi="Times New Roman" w:eastAsia="宋体" w:cs="Times New Roman"/>
          <w:kern w:val="2"/>
          <w:sz w:val="24"/>
          <w:szCs w:val="24"/>
          <w:u w:val="single"/>
        </w:rPr>
      </w:pPr>
      <w:r>
        <w:rPr>
          <w:rFonts w:ascii="宋体" w:hAnsi="宋体" w:eastAsia="宋体" w:cs="宋体"/>
          <w:kern w:val="2"/>
          <w:sz w:val="24"/>
          <w:szCs w:val="24"/>
        </w:rPr>
        <w:t xml:space="preserve">                     </w:t>
      </w:r>
    </w:p>
    <w:p w14:paraId="34022ADB">
      <w:pPr>
        <w:widowControl w:val="0"/>
        <w:adjustRightInd/>
        <w:snapToGrid/>
        <w:spacing w:after="0" w:line="500" w:lineRule="exact"/>
        <w:jc w:val="both"/>
        <w:rPr>
          <w:rFonts w:ascii="宋体" w:hAnsi="Times New Roman" w:eastAsia="宋体" w:cs="Times New Roman"/>
          <w:kern w:val="2"/>
          <w:sz w:val="24"/>
          <w:szCs w:val="24"/>
        </w:rPr>
      </w:pPr>
      <w:r>
        <w:rPr>
          <w:rFonts w:hint="eastAsia" w:ascii="宋体" w:hAnsi="宋体" w:eastAsia="宋体" w:cs="宋体"/>
          <w:kern w:val="2"/>
          <w:sz w:val="24"/>
          <w:szCs w:val="24"/>
        </w:rPr>
        <w:t>法定代表人或其委托代理人：</w:t>
      </w:r>
      <w:r>
        <w:rPr>
          <w:rFonts w:ascii="宋体" w:hAnsi="宋体" w:eastAsia="宋体" w:cs="宋体"/>
          <w:kern w:val="2"/>
          <w:sz w:val="24"/>
          <w:szCs w:val="24"/>
        </w:rPr>
        <w:t xml:space="preserve">                </w:t>
      </w:r>
      <w:r>
        <w:rPr>
          <w:rFonts w:hint="eastAsia" w:ascii="宋体" w:hAnsi="宋体" w:eastAsia="宋体" w:cs="宋体"/>
          <w:kern w:val="2"/>
          <w:sz w:val="24"/>
          <w:szCs w:val="24"/>
        </w:rPr>
        <w:t>法定代表人或其委托代理人：</w:t>
      </w:r>
    </w:p>
    <w:p w14:paraId="723CF643">
      <w:pPr>
        <w:widowControl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（签字）                                        （签字）</w:t>
      </w:r>
    </w:p>
    <w:p w14:paraId="4584947E">
      <w:pPr>
        <w:widowControl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签订日期：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               签订日期：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4CEF3F5D">
      <w:pPr>
        <w:widowControl w:val="0"/>
        <w:adjustRightInd/>
        <w:snapToGrid/>
        <w:spacing w:after="0" w:line="500" w:lineRule="exact"/>
        <w:jc w:val="both"/>
        <w:rPr>
          <w:rFonts w:ascii="宋体" w:hAnsi="宋体" w:eastAsia="宋体" w:cs="宋体"/>
          <w:b/>
          <w:bCs/>
          <w:kern w:val="2"/>
          <w:sz w:val="24"/>
          <w:szCs w:val="24"/>
        </w:rPr>
      </w:pPr>
      <w:r>
        <w:rPr>
          <w:rFonts w:hint="eastAsia" w:ascii="宋体" w:hAnsi="宋体" w:eastAsia="宋体" w:cs="宋体"/>
          <w:b/>
          <w:bCs/>
          <w:kern w:val="2"/>
          <w:sz w:val="24"/>
          <w:szCs w:val="24"/>
        </w:rPr>
        <w:br w:type="page"/>
      </w:r>
    </w:p>
    <w:p w14:paraId="5342979E">
      <w:pPr>
        <w:widowControl w:val="0"/>
        <w:adjustRightInd/>
        <w:snapToGrid/>
        <w:spacing w:after="0" w:line="500" w:lineRule="exact"/>
        <w:jc w:val="center"/>
        <w:rPr>
          <w:rFonts w:ascii="宋体" w:hAnsi="宋体" w:eastAsia="宋体" w:cs="宋体"/>
          <w:b/>
          <w:bCs/>
          <w:kern w:val="2"/>
          <w:sz w:val="24"/>
          <w:szCs w:val="24"/>
        </w:rPr>
      </w:pPr>
      <w:r>
        <w:rPr>
          <w:rFonts w:hint="eastAsia" w:ascii="宋体" w:hAnsi="宋体" w:eastAsia="宋体" w:cs="宋体"/>
          <w:b/>
          <w:bCs/>
          <w:kern w:val="2"/>
          <w:sz w:val="24"/>
          <w:szCs w:val="24"/>
        </w:rPr>
        <w:t>二、专用合同条款</w:t>
      </w:r>
    </w:p>
    <w:p w14:paraId="4CC1505B">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1一般约定</w:t>
      </w:r>
    </w:p>
    <w:p w14:paraId="5FC83D2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1.1词语定义</w:t>
      </w:r>
    </w:p>
    <w:p w14:paraId="5DCE7AA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1.1.2合同当事人和人员</w:t>
      </w:r>
    </w:p>
    <w:p w14:paraId="16882EB9">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1.1.2.2发包人：</w:t>
      </w:r>
      <w:r>
        <w:rPr>
          <w:rFonts w:hint="eastAsia" w:ascii="宋体" w:hAnsi="宋体" w:eastAsia="宋体" w:cs="宋体"/>
          <w:kern w:val="2"/>
          <w:sz w:val="24"/>
          <w:szCs w:val="24"/>
          <w:u w:val="single"/>
        </w:rPr>
        <w:t xml:space="preserve">                                    </w:t>
      </w:r>
    </w:p>
    <w:p w14:paraId="516D069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1.1.2.3承包人：</w:t>
      </w:r>
      <w:r>
        <w:rPr>
          <w:rFonts w:hint="eastAsia" w:ascii="宋体" w:hAnsi="宋体" w:eastAsia="宋体" w:cs="宋体"/>
          <w:kern w:val="2"/>
          <w:sz w:val="24"/>
          <w:szCs w:val="24"/>
          <w:u w:val="single"/>
        </w:rPr>
        <w:t xml:space="preserve">                                    </w:t>
      </w:r>
    </w:p>
    <w:p w14:paraId="08F68F6F">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1.1.2.5分包人：</w:t>
      </w:r>
      <w:r>
        <w:rPr>
          <w:rFonts w:hint="eastAsia" w:ascii="宋体" w:hAnsi="宋体" w:eastAsia="宋体" w:cs="宋体"/>
          <w:kern w:val="2"/>
          <w:sz w:val="24"/>
          <w:szCs w:val="24"/>
          <w:u w:val="single"/>
        </w:rPr>
        <w:t xml:space="preserve"> /                                  </w:t>
      </w:r>
    </w:p>
    <w:p w14:paraId="4762F26F">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1.1.2.6监理人：</w:t>
      </w:r>
      <w:r>
        <w:rPr>
          <w:rFonts w:hint="eastAsia" w:ascii="宋体" w:hAnsi="宋体" w:eastAsia="宋体" w:cs="宋体"/>
          <w:kern w:val="2"/>
          <w:sz w:val="24"/>
          <w:szCs w:val="24"/>
          <w:u w:val="single"/>
        </w:rPr>
        <w:t xml:space="preserve">                                   </w:t>
      </w:r>
    </w:p>
    <w:p w14:paraId="4D2C051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1.1.4日期</w:t>
      </w:r>
    </w:p>
    <w:p w14:paraId="435AE29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1.1.4.5缺陷责任期(工程质量保修期)：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4C73446F">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1.4合同文件的优先顺序</w:t>
      </w:r>
    </w:p>
    <w:p w14:paraId="7125F06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进入合同文件的各项文件及其优先顺序是：</w:t>
      </w:r>
    </w:p>
    <w:p w14:paraId="3A8C283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(1)合同协议书 ；</w:t>
      </w:r>
    </w:p>
    <w:p w14:paraId="793B6CE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(2)中标通知书；</w:t>
      </w:r>
    </w:p>
    <w:p w14:paraId="35E1EA0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(3)投标函及投标附录；</w:t>
      </w:r>
    </w:p>
    <w:p w14:paraId="2A9ADB0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(4)专用合同条款；</w:t>
      </w:r>
    </w:p>
    <w:p w14:paraId="302D855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(5)通用合同条款；</w:t>
      </w:r>
    </w:p>
    <w:p w14:paraId="5DBE948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(6)技术标准和要求；</w:t>
      </w:r>
    </w:p>
    <w:p w14:paraId="2FCC04B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(7)施工图纸；</w:t>
      </w:r>
    </w:p>
    <w:p w14:paraId="3DB3297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(8)已标价的工程量清单；</w:t>
      </w:r>
    </w:p>
    <w:p w14:paraId="351CE40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(9)其它合同文件；</w:t>
      </w:r>
    </w:p>
    <w:p w14:paraId="2061CD0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1.7联络</w:t>
      </w:r>
    </w:p>
    <w:p w14:paraId="1BBF0B5F">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1.7.2来往函件均应按技术标准和要求(合同技术条款)约定的期限送达。</w:t>
      </w:r>
    </w:p>
    <w:p w14:paraId="27D58479">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2发包人义务</w:t>
      </w:r>
    </w:p>
    <w:p w14:paraId="6222ACA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2.3提供施工场地</w:t>
      </w:r>
    </w:p>
    <w:p w14:paraId="58239C0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2.3.2发包人提供的施工场地范围为:</w:t>
      </w:r>
      <w:r>
        <w:rPr>
          <w:rFonts w:hint="eastAsia" w:ascii="宋体" w:hAnsi="宋体" w:eastAsia="宋体" w:cs="宋体"/>
          <w:kern w:val="2"/>
          <w:sz w:val="24"/>
          <w:szCs w:val="24"/>
          <w:u w:val="single"/>
        </w:rPr>
        <w:t xml:space="preserve">                   </w:t>
      </w:r>
    </w:p>
    <w:p w14:paraId="7B333A2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2.3.3承包人自行勘察的施工场地范围为：</w:t>
      </w:r>
      <w:r>
        <w:rPr>
          <w:rFonts w:hint="eastAsia" w:ascii="宋体" w:hAnsi="宋体" w:eastAsia="宋体" w:cs="宋体"/>
          <w:kern w:val="2"/>
          <w:sz w:val="24"/>
          <w:szCs w:val="24"/>
          <w:u w:val="single"/>
        </w:rPr>
        <w:t xml:space="preserve">              </w:t>
      </w:r>
    </w:p>
    <w:p w14:paraId="04B3C4FB">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3监理人</w:t>
      </w:r>
    </w:p>
    <w:p w14:paraId="6354E78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3.1监理人的职责和权力</w:t>
      </w:r>
    </w:p>
    <w:p w14:paraId="72B0F27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3.1.1监理人须根据发包人事先批准的权力范围行使权力，发包人批准的权力范围按照通用条款和监理合同执行。</w:t>
      </w:r>
    </w:p>
    <w:p w14:paraId="400CB2A5">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4承包人</w:t>
      </w:r>
    </w:p>
    <w:p w14:paraId="25D9F84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4.1承包人的一般义务</w:t>
      </w:r>
    </w:p>
    <w:p w14:paraId="565425E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4.1.10其它义务</w:t>
      </w:r>
    </w:p>
    <w:p w14:paraId="4424986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（1）承包人协助发包人与当地政府、群众做好沟通协调工作。</w:t>
      </w:r>
    </w:p>
    <w:p w14:paraId="5688535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（2）承包人应在合同约定期限内负责临时占地的整理和复耕。</w:t>
      </w:r>
    </w:p>
    <w:p w14:paraId="6B78677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4.3分包</w:t>
      </w:r>
    </w:p>
    <w:p w14:paraId="458398A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本工程不允许分包。</w:t>
      </w:r>
    </w:p>
    <w:p w14:paraId="19340B7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4.5承包人项目经理</w:t>
      </w:r>
    </w:p>
    <w:p w14:paraId="502465A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4.5.5拟投入本合同工程的项目经理，应是投标文件中承诺的人员，项目经理不能兼任本合同外的其他工程项目的任何职务。若未经发包人同意更换项目经理，视为承包人违约，发包人有权解除合同，同时承包人应向发包人支付违约金10万元，并承担由此造成的一切后果和责任。</w:t>
      </w:r>
    </w:p>
    <w:p w14:paraId="29BE8CB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发包人提出撤换不能胜任的项目经理时，承包人应及时更换，否则还应承担由此造成的一切后果。</w:t>
      </w:r>
    </w:p>
    <w:p w14:paraId="60B7E4B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4.5.6项目经理未经发包人同意，不得擅自离开工地现场，且每月在现场工作天数不得少于22天，发包人将根据监理人提交的考勤记录对项目经理进行考评，每月差一天承包人向发包人支付违约金500元（发包人批准的休假公差除外）</w:t>
      </w:r>
    </w:p>
    <w:p w14:paraId="55DEFF3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4.11不利物质条件</w:t>
      </w:r>
    </w:p>
    <w:p w14:paraId="75FF253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4.11.1不利物质条件的范围：</w:t>
      </w:r>
      <w:r>
        <w:rPr>
          <w:rFonts w:hint="eastAsia" w:ascii="宋体" w:hAnsi="宋体" w:eastAsia="宋体" w:cs="宋体"/>
          <w:kern w:val="2"/>
          <w:sz w:val="24"/>
          <w:szCs w:val="24"/>
          <w:u w:val="single"/>
        </w:rPr>
        <w:t xml:space="preserve">     /     </w:t>
      </w:r>
    </w:p>
    <w:p w14:paraId="3AD66F30">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5材料和工程设备</w:t>
      </w:r>
    </w:p>
    <w:p w14:paraId="380DCE7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5.2发包人提供的材料和工程设备</w:t>
      </w:r>
    </w:p>
    <w:p w14:paraId="27D58B0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5.2.1发包人提供的材料和工程设备表：</w:t>
      </w:r>
      <w:r>
        <w:rPr>
          <w:rFonts w:hint="eastAsia" w:ascii="宋体" w:hAnsi="宋体" w:eastAsia="宋体" w:cs="宋体"/>
          <w:kern w:val="2"/>
          <w:sz w:val="24"/>
          <w:szCs w:val="24"/>
          <w:u w:val="single"/>
        </w:rPr>
        <w:t>不提供</w:t>
      </w:r>
    </w:p>
    <w:p w14:paraId="27E86D44">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6施工设备和临时设施</w:t>
      </w:r>
    </w:p>
    <w:p w14:paraId="31A6D0F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6.2发包人提供的施工设备和临时设施</w:t>
      </w:r>
    </w:p>
    <w:p w14:paraId="3344E56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(1)发包人提供的施工设备：</w:t>
      </w:r>
      <w:r>
        <w:rPr>
          <w:rFonts w:hint="eastAsia" w:ascii="宋体" w:hAnsi="宋体" w:eastAsia="宋体" w:cs="宋体"/>
          <w:kern w:val="2"/>
          <w:sz w:val="24"/>
          <w:szCs w:val="24"/>
          <w:u w:val="single"/>
        </w:rPr>
        <w:t>不提供</w:t>
      </w:r>
    </w:p>
    <w:p w14:paraId="6C60EB8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(2)发包人提供的施工临时设施：</w:t>
      </w:r>
      <w:r>
        <w:rPr>
          <w:rFonts w:hint="eastAsia" w:ascii="宋体" w:hAnsi="宋体" w:eastAsia="宋体" w:cs="宋体"/>
          <w:kern w:val="2"/>
          <w:sz w:val="24"/>
          <w:szCs w:val="24"/>
          <w:u w:val="single"/>
        </w:rPr>
        <w:t>不提供</w:t>
      </w:r>
    </w:p>
    <w:p w14:paraId="19320388">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8测量放线</w:t>
      </w:r>
    </w:p>
    <w:p w14:paraId="52C1E32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8.1施工控制网</w:t>
      </w:r>
    </w:p>
    <w:p w14:paraId="16A3945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8.1.1施工控制网的约定：</w:t>
      </w:r>
      <w:r>
        <w:rPr>
          <w:rFonts w:hint="eastAsia" w:ascii="宋体" w:hAnsi="宋体" w:eastAsia="宋体" w:cs="宋体"/>
          <w:kern w:val="2"/>
          <w:sz w:val="24"/>
          <w:szCs w:val="24"/>
          <w:u w:val="single"/>
        </w:rPr>
        <w:t xml:space="preserve">                  </w:t>
      </w:r>
    </w:p>
    <w:p w14:paraId="0209085C">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9施工安全、治安保卫和环境保护</w:t>
      </w:r>
    </w:p>
    <w:p w14:paraId="4465881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9.1发包人的施工安全责任</w:t>
      </w:r>
    </w:p>
    <w:p w14:paraId="3B73078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9.1.4发包人提供与本工程有关的资料，其余资料由承包人负责收集。</w:t>
      </w:r>
    </w:p>
    <w:p w14:paraId="306DD93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9.2承包人的施工安全责任</w:t>
      </w:r>
    </w:p>
    <w:p w14:paraId="4DCC7B1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9.2.1承包人对施工进场的人员、机械、设备应提供必要的安全保障，并购买相应保险。</w:t>
      </w:r>
    </w:p>
    <w:p w14:paraId="2930BC3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9.2.12下列工程应编制专项施工方案：</w:t>
      </w:r>
      <w:r>
        <w:rPr>
          <w:rFonts w:hint="eastAsia" w:ascii="宋体" w:hAnsi="宋体" w:eastAsia="宋体" w:cs="宋体"/>
          <w:kern w:val="2"/>
          <w:sz w:val="24"/>
          <w:szCs w:val="24"/>
          <w:u w:val="single"/>
        </w:rPr>
        <w:t xml:space="preserve">          </w:t>
      </w:r>
    </w:p>
    <w:p w14:paraId="06F4CAA1">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11开工和竣工(完工)</w:t>
      </w:r>
    </w:p>
    <w:p w14:paraId="29AB863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11.2完工日期</w:t>
      </w:r>
    </w:p>
    <w:p w14:paraId="0BA7CDC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合同签订之日起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个日历天内完工。</w:t>
      </w:r>
    </w:p>
    <w:p w14:paraId="374E9BC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11.4异常恶劣的气候条件</w:t>
      </w:r>
    </w:p>
    <w:p w14:paraId="1AFE1605">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11.4.3本合同工程界定异常恶劣气候条件的范围为：</w:t>
      </w:r>
      <w:r>
        <w:rPr>
          <w:rFonts w:hint="eastAsia" w:ascii="宋体" w:hAnsi="宋体" w:eastAsia="宋体" w:cs="宋体"/>
          <w:kern w:val="2"/>
          <w:sz w:val="24"/>
          <w:szCs w:val="24"/>
          <w:u w:val="single"/>
        </w:rPr>
        <w:t>（1）日降雨量大于50mm的雨日超过1天；(2）风速大于10.8-17.1m/s的6级以上台风灾害；(3）日气温超过38℃的高温大于3天；(4）日气温低于-20℃的严寒大于3天；(5）造成工程损坏的冰雹和大雪灾害：日降雪量10mm及以上；(6）其它异常恶劣气候灾害。</w:t>
      </w:r>
    </w:p>
    <w:p w14:paraId="59DD208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11.5承包人工期延误</w:t>
      </w:r>
    </w:p>
    <w:p w14:paraId="35BC315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(1)逾期完工违约金表的计算方法为1000元/天。</w:t>
      </w:r>
    </w:p>
    <w:p w14:paraId="29CB11A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(2)全部逾期完工违约金的总限额为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4101617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11.6工期提前</w:t>
      </w:r>
    </w:p>
    <w:p w14:paraId="0860714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工期提前的奖金约定：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E4E48CF">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12暂停施工</w:t>
      </w:r>
    </w:p>
    <w:p w14:paraId="520CB7F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12.1承包人暂停施工的责任</w:t>
      </w:r>
    </w:p>
    <w:p w14:paraId="4ECC5C4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(5)承包人承担暂停施工责任的其它情形：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139B27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12.2发包人暂停施工的责任</w:t>
      </w:r>
    </w:p>
    <w:p w14:paraId="4B7FC50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(3)发包人承担暂停施工责任的其它情形：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F22859A">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13工程质量</w:t>
      </w:r>
    </w:p>
    <w:p w14:paraId="32213B8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13.7质量评定</w:t>
      </w:r>
    </w:p>
    <w:p w14:paraId="463CA4C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13.7.4重要隐蔽单元工程和关键部位单元工程质量评定的约定：</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FADBC17">
      <w:pPr>
        <w:widowControl w:val="0"/>
        <w:adjustRightInd/>
        <w:spacing w:after="0" w:line="500" w:lineRule="exact"/>
        <w:ind w:firstLine="480" w:firstLineChars="200"/>
        <w:rPr>
          <w:rFonts w:ascii="宋体" w:hAnsi="宋体" w:eastAsia="宋体" w:cs="宋体"/>
          <w:kern w:val="2"/>
          <w:sz w:val="24"/>
          <w:szCs w:val="24"/>
        </w:rPr>
      </w:pPr>
      <w:r>
        <w:rPr>
          <w:rFonts w:hint="eastAsia" w:ascii="宋体" w:hAnsi="宋体" w:eastAsia="宋体" w:cs="宋体"/>
          <w:kern w:val="2"/>
          <w:sz w:val="24"/>
          <w:szCs w:val="24"/>
        </w:rPr>
        <w:t>13.7.7工程合格标准为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99A920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13.8质量事故处理</w:t>
      </w:r>
    </w:p>
    <w:p w14:paraId="625E2D3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13.8.4工程竣工验收时，</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向竣工验收委员会汇报并提交历次质量缺陷处理的备案资料。</w:t>
      </w:r>
    </w:p>
    <w:p w14:paraId="02AD63C3">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14试验和检验</w:t>
      </w:r>
    </w:p>
    <w:p w14:paraId="1A81DD3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14.1材料、工程设备和工程的试验和检验</w:t>
      </w:r>
    </w:p>
    <w:p w14:paraId="73E73949">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14.1.6本工程实行见证取样的试块、试件及有关材料：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8AD5434">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15变更</w:t>
      </w:r>
    </w:p>
    <w:p w14:paraId="070B359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15.1变更的范围和内容</w:t>
      </w:r>
    </w:p>
    <w:p w14:paraId="41D4BE5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(1)单价调整方式：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F5A852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(2)承包人若发现施工图纸与工地现场情况不符，应以报告形式上报监理、发包人，共同商定解决方案。</w:t>
      </w:r>
    </w:p>
    <w:p w14:paraId="5B4333C2">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16价格调整</w:t>
      </w:r>
    </w:p>
    <w:p w14:paraId="07BF63F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16.1物价波动引起的价格调整</w:t>
      </w:r>
    </w:p>
    <w:p w14:paraId="649E665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物价波动引起的价格调整方式：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8530C45">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17计量与支付</w:t>
      </w:r>
    </w:p>
    <w:p w14:paraId="6AA3C942">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17.1履约保证金：</w:t>
      </w:r>
      <w:r>
        <w:rPr>
          <w:rFonts w:hint="eastAsia" w:ascii="宋体" w:hAnsi="宋体" w:eastAsia="宋体" w:cs="宋体"/>
          <w:kern w:val="2"/>
          <w:sz w:val="24"/>
          <w:szCs w:val="24"/>
          <w:u w:val="single"/>
        </w:rPr>
        <w:t xml:space="preserve"> 以银行转账或银行保函方式缴纳合同价的5%  </w:t>
      </w:r>
    </w:p>
    <w:p w14:paraId="3A926D89">
      <w:pPr>
        <w:widowControl w:val="0"/>
        <w:adjustRightInd/>
        <w:spacing w:after="0" w:line="500" w:lineRule="exact"/>
        <w:ind w:firstLine="480" w:firstLineChars="200"/>
        <w:jc w:val="both"/>
        <w:rPr>
          <w:rFonts w:ascii="宋体" w:hAnsi="宋体" w:eastAsia="宋体" w:cs="宋体"/>
          <w:spacing w:val="-2"/>
          <w:kern w:val="2"/>
          <w:sz w:val="24"/>
          <w:szCs w:val="24"/>
          <w:u w:val="single"/>
        </w:rPr>
      </w:pPr>
      <w:r>
        <w:rPr>
          <w:rFonts w:hint="eastAsia" w:ascii="宋体" w:hAnsi="宋体" w:eastAsia="宋体" w:cs="宋体"/>
          <w:kern w:val="2"/>
          <w:sz w:val="24"/>
          <w:szCs w:val="24"/>
        </w:rPr>
        <w:t>17.2</w:t>
      </w:r>
      <w:r>
        <w:rPr>
          <w:rFonts w:hint="eastAsia" w:ascii="宋体" w:hAnsi="宋体" w:eastAsia="宋体" w:cs="宋体"/>
          <w:spacing w:val="-2"/>
          <w:kern w:val="2"/>
          <w:sz w:val="24"/>
          <w:szCs w:val="24"/>
        </w:rPr>
        <w:t>农民工工资保证金:</w:t>
      </w:r>
      <w:r>
        <w:rPr>
          <w:rFonts w:hint="eastAsia" w:ascii="宋体" w:hAnsi="宋体" w:eastAsia="宋体" w:cs="宋体"/>
          <w:kern w:val="2"/>
          <w:sz w:val="24"/>
          <w:szCs w:val="24"/>
          <w:u w:val="single"/>
        </w:rPr>
        <w:t xml:space="preserve">   转账或现金方式缴纳合同价的2%   </w:t>
      </w:r>
    </w:p>
    <w:p w14:paraId="2AB48CD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17.2.1承包人恶意拖欠农民工工资的，发包人有权从农民工工资保证金中直接支付给农民工工资。</w:t>
      </w:r>
    </w:p>
    <w:p w14:paraId="26D2585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17.3预付款</w:t>
      </w:r>
    </w:p>
    <w:p w14:paraId="365AE15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17.3.1预付款的支付与扣回：</w:t>
      </w:r>
    </w:p>
    <w:p w14:paraId="63BFE893">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(1)工程预付款的总金额为签约合同价的</w:t>
      </w:r>
      <w:r>
        <w:rPr>
          <w:rFonts w:hint="eastAsia" w:ascii="宋体" w:hAnsi="宋体" w:eastAsia="宋体" w:cs="宋体"/>
          <w:kern w:val="2"/>
          <w:sz w:val="24"/>
          <w:szCs w:val="24"/>
          <w:u w:val="single"/>
        </w:rPr>
        <w:t xml:space="preserve">  /  ％</w:t>
      </w:r>
    </w:p>
    <w:p w14:paraId="78476077">
      <w:pPr>
        <w:widowControl w:val="0"/>
        <w:numPr>
          <w:ilvl w:val="0"/>
          <w:numId w:val="2"/>
        </w:numPr>
        <w:adjustRightInd/>
        <w:snapToGri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工程预付款的扣回：</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733D42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17.4工程进度款的支付：</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6F319E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17.5质量保证金</w:t>
      </w:r>
    </w:p>
    <w:p w14:paraId="12262BC6">
      <w:pPr>
        <w:widowControl w:val="0"/>
        <w:adjustRightInd/>
        <w:spacing w:after="0" w:line="500" w:lineRule="exact"/>
        <w:ind w:left="1"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17.5.1质量保证金为工程价款结算总额的</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A4BA5C2">
      <w:pPr>
        <w:widowControl w:val="0"/>
        <w:adjustRightInd/>
        <w:spacing w:after="0" w:line="500" w:lineRule="exact"/>
        <w:ind w:left="1"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17.5.2质量保证金的退回：工程缺陷责任期结束，承包人提交质量保证金退还申请后14天内退还（无息退还）。</w:t>
      </w:r>
    </w:p>
    <w:p w14:paraId="1B10E01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17.6竣工(完工)结算</w:t>
      </w:r>
    </w:p>
    <w:p w14:paraId="27A89F8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17.6.1竣工(完工)付款申请单</w:t>
      </w:r>
    </w:p>
    <w:p w14:paraId="40D083C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(1)承包人应提交完工付款申请单一式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w:t>
      </w:r>
    </w:p>
    <w:p w14:paraId="56963E7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17.7最终结清</w:t>
      </w:r>
    </w:p>
    <w:p w14:paraId="31FEDA3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17.7.1最终结清申请单</w:t>
      </w:r>
    </w:p>
    <w:p w14:paraId="75C902A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(1)承包人应提交最终结清申请单一式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w:t>
      </w:r>
    </w:p>
    <w:p w14:paraId="048F9D4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17.8竣工财务决算</w:t>
      </w:r>
    </w:p>
    <w:p w14:paraId="7B32BA1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承包人应为竣工财务决算编制提供的资料：</w:t>
      </w:r>
      <w:r>
        <w:rPr>
          <w:rFonts w:hint="eastAsia" w:ascii="宋体" w:hAnsi="宋体" w:eastAsia="宋体" w:cs="宋体"/>
          <w:kern w:val="2"/>
          <w:sz w:val="24"/>
          <w:szCs w:val="24"/>
          <w:u w:val="single"/>
        </w:rPr>
        <w:t xml:space="preserve"> 完工结算表  </w:t>
      </w:r>
      <w:r>
        <w:rPr>
          <w:rFonts w:hint="eastAsia" w:ascii="宋体" w:hAnsi="宋体" w:eastAsia="宋体" w:cs="宋体"/>
          <w:kern w:val="2"/>
          <w:sz w:val="24"/>
          <w:szCs w:val="24"/>
        </w:rPr>
        <w:t>。</w:t>
      </w:r>
    </w:p>
    <w:p w14:paraId="65D67A80">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18竣工验收</w:t>
      </w:r>
    </w:p>
    <w:p w14:paraId="08AF094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本工程验收：</w:t>
      </w:r>
      <w:r>
        <w:rPr>
          <w:rFonts w:hint="eastAsia" w:ascii="宋体" w:hAnsi="宋体" w:eastAsia="宋体" w:cs="宋体"/>
          <w:kern w:val="2"/>
          <w:sz w:val="24"/>
          <w:szCs w:val="24"/>
          <w:u w:val="single"/>
        </w:rPr>
        <w:t xml:space="preserve">                                     </w:t>
      </w:r>
    </w:p>
    <w:p w14:paraId="3AD8932D">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19缺陷责任与保修责任</w:t>
      </w:r>
    </w:p>
    <w:p w14:paraId="7B1C3E0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19.1缺陷责任期(工程质量保修期)的起算时间</w:t>
      </w:r>
    </w:p>
    <w:p w14:paraId="17B7680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本工程缺陷责任期(工程质量保修期)计算如下：</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8541AD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20承包人参加工程建设的人员、机械、设备应严格按照投标文件的承诺履行，并保证满足施工建设需要。如果承包人不能按照投标文件的承诺履行，发包人将根据情况进行处罚，直至终止合同。</w:t>
      </w:r>
    </w:p>
    <w:p w14:paraId="582838A4">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21保险</w:t>
      </w:r>
    </w:p>
    <w:p w14:paraId="3EA9A39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按照相关规定确定，对施工现场的人员购买相应保险。</w:t>
      </w:r>
    </w:p>
    <w:p w14:paraId="19F8AACB">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24争议的解决</w:t>
      </w:r>
    </w:p>
    <w:p w14:paraId="283EB43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24.1争议的解决方式</w:t>
      </w:r>
    </w:p>
    <w:p w14:paraId="077AB0CB">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合同当事人友好协商解决不成、不愿提请争议评审或不接受争议评审组意见的，约定的合同争议解决方式：</w:t>
      </w:r>
      <w:r>
        <w:rPr>
          <w:rFonts w:hint="eastAsia" w:ascii="宋体" w:hAnsi="宋体" w:eastAsia="宋体" w:cs="宋体"/>
          <w:kern w:val="2"/>
          <w:sz w:val="24"/>
          <w:szCs w:val="24"/>
          <w:u w:val="single"/>
        </w:rPr>
        <w:t xml:space="preserve">                        。</w:t>
      </w:r>
    </w:p>
    <w:p w14:paraId="119F1C29">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2ECCC896">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43B32453">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1CD88D96">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075AA63D">
      <w:pPr>
        <w:wordWrap w:val="0"/>
        <w:adjustRightInd/>
        <w:spacing w:after="0" w:line="480" w:lineRule="exact"/>
        <w:rPr>
          <w:rFonts w:cs="楷体" w:asciiTheme="minorEastAsia" w:hAnsiTheme="minorEastAsia" w:eastAsiaTheme="minorEastAsia"/>
          <w:kern w:val="2"/>
          <w:sz w:val="24"/>
          <w:szCs w:val="24"/>
        </w:rPr>
      </w:pPr>
    </w:p>
    <w:p w14:paraId="6C3A6C8F">
      <w:pPr>
        <w:adjustRightInd/>
        <w:snapToGrid/>
        <w:spacing w:after="0"/>
        <w:rPr>
          <w:rFonts w:cs="楷体" w:asciiTheme="minorEastAsia" w:hAnsiTheme="minorEastAsia" w:eastAsiaTheme="minorEastAsia"/>
          <w:kern w:val="2"/>
          <w:sz w:val="24"/>
          <w:szCs w:val="24"/>
        </w:rPr>
      </w:pPr>
      <w:r>
        <w:rPr>
          <w:rFonts w:cs="楷体" w:asciiTheme="minorEastAsia" w:hAnsiTheme="minorEastAsia" w:eastAsiaTheme="minorEastAsia"/>
          <w:kern w:val="2"/>
          <w:sz w:val="24"/>
          <w:szCs w:val="24"/>
        </w:rPr>
        <w:br w:type="page"/>
      </w:r>
    </w:p>
    <w:p w14:paraId="7BFF5C8A">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五</w:t>
      </w:r>
      <w:r>
        <w:rPr>
          <w:rFonts w:asciiTheme="minorEastAsia" w:hAnsiTheme="minorEastAsia" w:eastAsiaTheme="minorEastAsia"/>
          <w:b/>
          <w:sz w:val="32"/>
          <w:szCs w:val="32"/>
        </w:rPr>
        <w:t xml:space="preserve">章  </w:t>
      </w:r>
      <w:r>
        <w:rPr>
          <w:rFonts w:hint="eastAsia" w:asciiTheme="minorEastAsia" w:hAnsiTheme="minorEastAsia" w:eastAsiaTheme="minorEastAsia"/>
          <w:b/>
          <w:sz w:val="32"/>
          <w:szCs w:val="32"/>
        </w:rPr>
        <w:t>工程量清单（另附）</w:t>
      </w:r>
    </w:p>
    <w:p w14:paraId="42278482">
      <w:pPr>
        <w:spacing w:line="400" w:lineRule="exact"/>
        <w:ind w:left="560"/>
        <w:jc w:val="center"/>
        <w:rPr>
          <w:rFonts w:asciiTheme="minorEastAsia" w:hAnsiTheme="minorEastAsia" w:eastAsiaTheme="minorEastAsia"/>
          <w:b/>
          <w:sz w:val="32"/>
          <w:szCs w:val="32"/>
        </w:rPr>
      </w:pPr>
    </w:p>
    <w:p w14:paraId="7C42830F">
      <w:pPr>
        <w:spacing w:line="400" w:lineRule="exact"/>
        <w:ind w:left="560"/>
        <w:jc w:val="center"/>
        <w:rPr>
          <w:rFonts w:asciiTheme="minorEastAsia" w:hAnsiTheme="minorEastAsia" w:eastAsiaTheme="minorEastAsia"/>
          <w:b/>
          <w:sz w:val="32"/>
          <w:szCs w:val="32"/>
        </w:rPr>
      </w:pPr>
    </w:p>
    <w:p w14:paraId="42269171">
      <w:pPr>
        <w:spacing w:line="400" w:lineRule="exact"/>
        <w:ind w:left="560"/>
        <w:jc w:val="center"/>
        <w:rPr>
          <w:rFonts w:asciiTheme="minorEastAsia" w:hAnsiTheme="minorEastAsia" w:eastAsiaTheme="minorEastAsia"/>
          <w:b/>
          <w:sz w:val="32"/>
          <w:szCs w:val="32"/>
          <w:highlight w:val="none"/>
        </w:rPr>
      </w:pPr>
      <w:r>
        <w:rPr>
          <w:rFonts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rPr>
        <w:t>六</w:t>
      </w:r>
      <w:r>
        <w:rPr>
          <w:rFonts w:asciiTheme="minorEastAsia" w:hAnsiTheme="minorEastAsia" w:eastAsiaTheme="minorEastAsia"/>
          <w:b/>
          <w:sz w:val="32"/>
          <w:szCs w:val="32"/>
          <w:highlight w:val="none"/>
        </w:rPr>
        <w:t xml:space="preserve">章  </w:t>
      </w:r>
      <w:r>
        <w:rPr>
          <w:rFonts w:hint="eastAsia" w:asciiTheme="minorEastAsia" w:hAnsiTheme="minorEastAsia" w:eastAsiaTheme="minorEastAsia"/>
          <w:b/>
          <w:sz w:val="32"/>
          <w:szCs w:val="32"/>
          <w:highlight w:val="none"/>
        </w:rPr>
        <w:t>图纸（另附）</w:t>
      </w:r>
    </w:p>
    <w:p w14:paraId="5B827BE0">
      <w:pPr>
        <w:spacing w:line="400" w:lineRule="exact"/>
        <w:ind w:left="560"/>
        <w:jc w:val="center"/>
        <w:rPr>
          <w:rFonts w:asciiTheme="minorEastAsia" w:hAnsiTheme="minorEastAsia" w:eastAsiaTheme="minorEastAsia"/>
          <w:b/>
          <w:sz w:val="32"/>
          <w:szCs w:val="32"/>
        </w:rPr>
      </w:pPr>
    </w:p>
    <w:p w14:paraId="4292B2BD">
      <w:pPr>
        <w:adjustRightInd/>
        <w:snapToGrid/>
        <w:spacing w:after="0"/>
        <w:rPr>
          <w:rFonts w:asciiTheme="minorEastAsia" w:hAnsiTheme="minorEastAsia" w:eastAsiaTheme="minorEastAsia"/>
          <w:b/>
          <w:sz w:val="32"/>
          <w:szCs w:val="32"/>
        </w:rPr>
      </w:pPr>
      <w:r>
        <w:rPr>
          <w:rFonts w:asciiTheme="minorEastAsia" w:hAnsiTheme="minorEastAsia" w:eastAsiaTheme="minorEastAsia"/>
          <w:b/>
          <w:sz w:val="32"/>
          <w:szCs w:val="32"/>
        </w:rPr>
        <w:br w:type="page"/>
      </w:r>
    </w:p>
    <w:p w14:paraId="3DB6DF9C">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七</w:t>
      </w:r>
      <w:r>
        <w:rPr>
          <w:rFonts w:asciiTheme="minorEastAsia" w:hAnsiTheme="minorEastAsia" w:eastAsiaTheme="minorEastAsia"/>
          <w:b/>
          <w:sz w:val="32"/>
          <w:szCs w:val="32"/>
        </w:rPr>
        <w:t>章  响应文件格式</w:t>
      </w:r>
      <w:bookmarkEnd w:id="456"/>
      <w:bookmarkEnd w:id="457"/>
    </w:p>
    <w:p w14:paraId="183AC4A3">
      <w:pPr>
        <w:spacing w:line="264" w:lineRule="auto"/>
        <w:rPr>
          <w:rFonts w:cs="Calibri" w:asciiTheme="minorEastAsia" w:hAnsiTheme="minorEastAsia" w:eastAsiaTheme="minorEastAsia"/>
        </w:rPr>
      </w:pPr>
    </w:p>
    <w:p w14:paraId="502E0DBA">
      <w:pPr>
        <w:spacing w:line="264" w:lineRule="auto"/>
        <w:jc w:val="center"/>
        <w:rPr>
          <w:rFonts w:cs="Calibri" w:asciiTheme="minorEastAsia" w:hAnsiTheme="minorEastAsia" w:eastAsiaTheme="minorEastAsia"/>
        </w:rPr>
      </w:pPr>
    </w:p>
    <w:p w14:paraId="20F9D040">
      <w:pPr>
        <w:spacing w:line="264" w:lineRule="auto"/>
        <w:jc w:val="center"/>
        <w:rPr>
          <w:rFonts w:hint="default" w:cs="Calibri" w:asciiTheme="minorEastAsia" w:hAnsiTheme="minorEastAsia" w:eastAsiaTheme="minorEastAsia"/>
          <w:sz w:val="24"/>
          <w:lang w:val="en-US" w:eastAsia="zh-CN"/>
        </w:rPr>
      </w:pPr>
      <w:r>
        <w:rPr>
          <w:rFonts w:hint="eastAsia" w:cs="宋体" w:asciiTheme="minorEastAsia" w:hAnsiTheme="minorEastAsia" w:eastAsiaTheme="minorEastAsia"/>
          <w:sz w:val="44"/>
          <w:szCs w:val="44"/>
          <w:lang w:eastAsia="zh-CN"/>
        </w:rPr>
        <w:t>灵宝市润和地产有限公司房屋拆除工程</w:t>
      </w:r>
    </w:p>
    <w:p w14:paraId="50835F86">
      <w:pPr>
        <w:spacing w:line="264" w:lineRule="auto"/>
        <w:jc w:val="center"/>
        <w:rPr>
          <w:rFonts w:hint="eastAsia" w:cs="Calibri" w:asciiTheme="minorEastAsia" w:hAnsiTheme="minorEastAsia" w:eastAsiaTheme="minorEastAsia"/>
          <w:sz w:val="32"/>
          <w:szCs w:val="28"/>
          <w:lang w:eastAsia="zh-CN"/>
        </w:rPr>
      </w:pPr>
      <w:r>
        <w:rPr>
          <w:rFonts w:hint="eastAsia" w:cs="Calibri" w:asciiTheme="minorEastAsia" w:hAnsiTheme="minorEastAsia" w:eastAsiaTheme="minorEastAsia"/>
          <w:sz w:val="32"/>
          <w:szCs w:val="28"/>
          <w:lang w:eastAsia="zh-CN"/>
        </w:rPr>
        <w:t>（</w:t>
      </w:r>
      <w:r>
        <w:rPr>
          <w:rFonts w:hint="eastAsia" w:cs="Calibri" w:asciiTheme="minorEastAsia" w:hAnsiTheme="minorEastAsia" w:eastAsiaTheme="minorEastAsia"/>
          <w:sz w:val="32"/>
          <w:szCs w:val="28"/>
          <w:lang w:val="en-US" w:eastAsia="zh-CN"/>
        </w:rPr>
        <w:t>第</w:t>
      </w:r>
      <w:r>
        <w:rPr>
          <w:rFonts w:hint="eastAsia" w:cs="Calibri" w:asciiTheme="minorEastAsia" w:hAnsiTheme="minorEastAsia" w:eastAsiaTheme="minorEastAsia"/>
          <w:sz w:val="32"/>
          <w:szCs w:val="28"/>
          <w:u w:val="single"/>
          <w:lang w:val="en-US" w:eastAsia="zh-CN"/>
        </w:rPr>
        <w:t xml:space="preserve">     </w:t>
      </w:r>
      <w:r>
        <w:rPr>
          <w:rFonts w:hint="eastAsia" w:cs="Calibri" w:asciiTheme="minorEastAsia" w:hAnsiTheme="minorEastAsia" w:eastAsiaTheme="minorEastAsia"/>
          <w:sz w:val="32"/>
          <w:szCs w:val="28"/>
          <w:lang w:val="en-US" w:eastAsia="zh-CN"/>
        </w:rPr>
        <w:t>标段</w:t>
      </w:r>
      <w:r>
        <w:rPr>
          <w:rFonts w:hint="eastAsia" w:cs="Calibri" w:asciiTheme="minorEastAsia" w:hAnsiTheme="minorEastAsia" w:eastAsiaTheme="minorEastAsia"/>
          <w:sz w:val="32"/>
          <w:szCs w:val="28"/>
          <w:lang w:eastAsia="zh-CN"/>
        </w:rPr>
        <w:t>）</w:t>
      </w:r>
    </w:p>
    <w:p w14:paraId="2A34FAA6">
      <w:pPr>
        <w:spacing w:line="264" w:lineRule="auto"/>
        <w:jc w:val="center"/>
        <w:rPr>
          <w:rFonts w:hint="eastAsia" w:cs="Calibri" w:asciiTheme="minorEastAsia" w:hAnsiTheme="minorEastAsia" w:eastAsiaTheme="minorEastAsia"/>
          <w:sz w:val="32"/>
          <w:szCs w:val="28"/>
          <w:lang w:eastAsia="zh-CN"/>
        </w:rPr>
      </w:pPr>
    </w:p>
    <w:p w14:paraId="49578FBF">
      <w:pPr>
        <w:spacing w:line="264" w:lineRule="auto"/>
        <w:jc w:val="center"/>
        <w:rPr>
          <w:rFonts w:cs="Calibri" w:asciiTheme="minorEastAsia" w:hAnsiTheme="minorEastAsia" w:eastAsiaTheme="minorEastAsia"/>
          <w:sz w:val="72"/>
          <w:szCs w:val="72"/>
        </w:rPr>
      </w:pPr>
      <w:r>
        <w:rPr>
          <w:rFonts w:hint="eastAsia" w:cs="Calibri" w:asciiTheme="minorEastAsia" w:hAnsiTheme="minorEastAsia" w:eastAsiaTheme="minorEastAsia"/>
          <w:sz w:val="72"/>
          <w:szCs w:val="72"/>
        </w:rPr>
        <w:t xml:space="preserve">   响 应 文 件</w:t>
      </w:r>
    </w:p>
    <w:p w14:paraId="12164DBC">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项目编号：</w:t>
      </w:r>
    </w:p>
    <w:p w14:paraId="4D3E81B6">
      <w:pPr>
        <w:spacing w:line="264" w:lineRule="auto"/>
        <w:rPr>
          <w:rFonts w:cs="Calibri" w:asciiTheme="minorEastAsia" w:hAnsiTheme="minorEastAsia" w:eastAsiaTheme="minorEastAsia"/>
          <w:sz w:val="24"/>
        </w:rPr>
      </w:pPr>
    </w:p>
    <w:p w14:paraId="103A4F9F">
      <w:pPr>
        <w:spacing w:line="264" w:lineRule="auto"/>
        <w:rPr>
          <w:rFonts w:cs="Calibri" w:asciiTheme="minorEastAsia" w:hAnsiTheme="minorEastAsia" w:eastAsiaTheme="minorEastAsia"/>
          <w:sz w:val="24"/>
        </w:rPr>
      </w:pPr>
    </w:p>
    <w:p w14:paraId="2E2CC97F">
      <w:pPr>
        <w:spacing w:line="264" w:lineRule="auto"/>
        <w:rPr>
          <w:rFonts w:cs="Calibri" w:asciiTheme="minorEastAsia" w:hAnsiTheme="minorEastAsia" w:eastAsiaTheme="minorEastAsia"/>
          <w:sz w:val="24"/>
        </w:rPr>
      </w:pPr>
    </w:p>
    <w:p w14:paraId="5B68E2E5">
      <w:pPr>
        <w:spacing w:line="264" w:lineRule="auto"/>
        <w:rPr>
          <w:rFonts w:cs="Calibri" w:asciiTheme="minorEastAsia" w:hAnsiTheme="minorEastAsia" w:eastAsiaTheme="minorEastAsia"/>
          <w:sz w:val="24"/>
        </w:rPr>
      </w:pPr>
    </w:p>
    <w:p w14:paraId="060681A1">
      <w:pPr>
        <w:spacing w:line="264" w:lineRule="auto"/>
        <w:rPr>
          <w:rFonts w:cs="Calibri" w:asciiTheme="minorEastAsia" w:hAnsiTheme="minorEastAsia" w:eastAsiaTheme="minorEastAsia"/>
          <w:sz w:val="24"/>
        </w:rPr>
      </w:pPr>
    </w:p>
    <w:p w14:paraId="6F21F1E2">
      <w:pPr>
        <w:spacing w:line="264" w:lineRule="auto"/>
        <w:rPr>
          <w:rFonts w:cs="Calibri" w:asciiTheme="minorEastAsia" w:hAnsiTheme="minorEastAsia" w:eastAsiaTheme="minorEastAsia"/>
          <w:sz w:val="24"/>
        </w:rPr>
      </w:pPr>
    </w:p>
    <w:p w14:paraId="72D456C2">
      <w:pPr>
        <w:spacing w:line="264" w:lineRule="auto"/>
        <w:rPr>
          <w:rFonts w:cs="Calibri" w:asciiTheme="minorEastAsia" w:hAnsiTheme="minorEastAsia" w:eastAsiaTheme="minorEastAsia"/>
          <w:sz w:val="24"/>
        </w:rPr>
      </w:pPr>
    </w:p>
    <w:p w14:paraId="05B9719D">
      <w:pPr>
        <w:spacing w:line="264" w:lineRule="auto"/>
        <w:rPr>
          <w:rFonts w:cs="Calibri" w:asciiTheme="minorEastAsia" w:hAnsiTheme="minorEastAsia" w:eastAsiaTheme="minorEastAsia"/>
          <w:sz w:val="24"/>
        </w:rPr>
      </w:pPr>
    </w:p>
    <w:p w14:paraId="03C2F566">
      <w:pPr>
        <w:spacing w:line="264" w:lineRule="auto"/>
        <w:rPr>
          <w:rFonts w:cs="Calibri" w:asciiTheme="minorEastAsia" w:hAnsiTheme="minorEastAsia" w:eastAsiaTheme="minorEastAsia"/>
          <w:sz w:val="24"/>
        </w:rPr>
      </w:pPr>
    </w:p>
    <w:p w14:paraId="1EAA1CC7">
      <w:pPr>
        <w:spacing w:line="264" w:lineRule="auto"/>
        <w:rPr>
          <w:rFonts w:cs="Calibri" w:asciiTheme="minorEastAsia" w:hAnsiTheme="minorEastAsia" w:eastAsiaTheme="minorEastAsia"/>
          <w:sz w:val="24"/>
        </w:rPr>
      </w:pPr>
    </w:p>
    <w:p w14:paraId="26D17608">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响应人：（公章签章）</w:t>
      </w:r>
    </w:p>
    <w:p w14:paraId="63EC72D8">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法定代表人：（电子签章）</w:t>
      </w:r>
    </w:p>
    <w:p w14:paraId="0D313937">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年    月    日</w:t>
      </w:r>
      <w:bookmarkStart w:id="460" w:name="_Toc144974856"/>
      <w:bookmarkEnd w:id="460"/>
      <w:bookmarkStart w:id="461" w:name="_Toc247085873"/>
      <w:bookmarkEnd w:id="461"/>
      <w:bookmarkStart w:id="462" w:name="_Toc152042576"/>
      <w:bookmarkEnd w:id="462"/>
      <w:bookmarkStart w:id="463" w:name="_Toc246997098"/>
      <w:bookmarkEnd w:id="463"/>
      <w:bookmarkStart w:id="464" w:name="_Toc6470"/>
      <w:bookmarkEnd w:id="464"/>
      <w:bookmarkStart w:id="465" w:name="_Toc152045787"/>
      <w:bookmarkEnd w:id="465"/>
      <w:bookmarkStart w:id="466" w:name="_Toc394651920"/>
      <w:bookmarkEnd w:id="466"/>
      <w:bookmarkStart w:id="467" w:name="_Toc179632807"/>
      <w:bookmarkEnd w:id="467"/>
      <w:bookmarkStart w:id="468" w:name="_Toc246996355"/>
      <w:bookmarkEnd w:id="468"/>
    </w:p>
    <w:p w14:paraId="1CFCBFC3">
      <w:pPr>
        <w:spacing w:line="360" w:lineRule="auto"/>
        <w:jc w:val="center"/>
        <w:rPr>
          <w:rFonts w:cs="Calibri" w:asciiTheme="minorEastAsia" w:hAnsiTheme="minorEastAsia" w:eastAsiaTheme="minorEastAsia"/>
          <w:sz w:val="24"/>
        </w:rPr>
      </w:pPr>
    </w:p>
    <w:p w14:paraId="6FC20003">
      <w:pPr>
        <w:pStyle w:val="3"/>
        <w:keepLines w:val="0"/>
        <w:widowControl/>
        <w:spacing w:before="0"/>
        <w:jc w:val="center"/>
        <w:rPr>
          <w:rFonts w:asciiTheme="minorEastAsia" w:hAnsiTheme="minorEastAsia" w:eastAsiaTheme="minorEastAsia"/>
          <w:sz w:val="36"/>
          <w:szCs w:val="36"/>
        </w:rPr>
      </w:pPr>
      <w:bookmarkStart w:id="469" w:name="_Toc16770585"/>
      <w:r>
        <w:rPr>
          <w:rFonts w:hint="eastAsia" w:asciiTheme="minorEastAsia" w:hAnsiTheme="minorEastAsia" w:eastAsiaTheme="minorEastAsia"/>
          <w:sz w:val="36"/>
          <w:szCs w:val="36"/>
        </w:rPr>
        <w:t>目  录</w:t>
      </w:r>
      <w:bookmarkEnd w:id="469"/>
    </w:p>
    <w:p w14:paraId="4324A7F2">
      <w:pPr>
        <w:spacing w:line="540" w:lineRule="exact"/>
        <w:jc w:val="center"/>
        <w:rPr>
          <w:rFonts w:cs="Calibri" w:asciiTheme="minorEastAsia" w:hAnsiTheme="minorEastAsia" w:eastAsiaTheme="minorEastAsia"/>
        </w:rPr>
      </w:pPr>
      <w:r>
        <w:rPr>
          <w:rFonts w:hint="eastAsia" w:cs="Calibri" w:asciiTheme="minorEastAsia" w:hAnsiTheme="minorEastAsia" w:eastAsiaTheme="minorEastAsia"/>
        </w:rPr>
        <w:t>（自拟）</w:t>
      </w:r>
    </w:p>
    <w:p w14:paraId="36DEC9E3">
      <w:pPr>
        <w:spacing w:line="540" w:lineRule="exact"/>
        <w:ind w:firstLine="750" w:firstLineChars="341"/>
        <w:rPr>
          <w:rFonts w:cs="Calibri" w:asciiTheme="minorEastAsia" w:hAnsiTheme="minorEastAsia" w:eastAsiaTheme="minorEastAsia"/>
        </w:rPr>
      </w:pPr>
    </w:p>
    <w:p w14:paraId="2EC60FB9">
      <w:pPr>
        <w:spacing w:line="540" w:lineRule="exact"/>
        <w:rPr>
          <w:rFonts w:cs="Calibri" w:asciiTheme="minorEastAsia" w:hAnsiTheme="minorEastAsia" w:eastAsiaTheme="minorEastAsia"/>
        </w:rPr>
      </w:pPr>
    </w:p>
    <w:p w14:paraId="0C8D68A4">
      <w:pPr>
        <w:spacing w:line="540" w:lineRule="exact"/>
        <w:rPr>
          <w:rFonts w:cs="Calibri" w:asciiTheme="minorEastAsia" w:hAnsiTheme="minorEastAsia" w:eastAsiaTheme="minorEastAsia"/>
        </w:rPr>
      </w:pPr>
    </w:p>
    <w:p w14:paraId="6C4A92B8">
      <w:pPr>
        <w:spacing w:line="540" w:lineRule="exact"/>
        <w:rPr>
          <w:rFonts w:cs="Calibri" w:asciiTheme="minorEastAsia" w:hAnsiTheme="minorEastAsia" w:eastAsiaTheme="minorEastAsia"/>
        </w:rPr>
      </w:pPr>
    </w:p>
    <w:p w14:paraId="2753755B">
      <w:pPr>
        <w:spacing w:line="540" w:lineRule="exact"/>
        <w:rPr>
          <w:rFonts w:cs="Calibri" w:asciiTheme="minorEastAsia" w:hAnsiTheme="minorEastAsia" w:eastAsiaTheme="minorEastAsia"/>
        </w:rPr>
      </w:pPr>
    </w:p>
    <w:p w14:paraId="7A5B0B76">
      <w:pPr>
        <w:spacing w:line="540" w:lineRule="exact"/>
        <w:rPr>
          <w:rFonts w:cs="Calibri" w:asciiTheme="minorEastAsia" w:hAnsiTheme="minorEastAsia" w:eastAsiaTheme="minorEastAsia"/>
        </w:rPr>
      </w:pPr>
    </w:p>
    <w:p w14:paraId="68F37EB0">
      <w:pPr>
        <w:spacing w:line="540" w:lineRule="exact"/>
        <w:rPr>
          <w:rFonts w:cs="Calibri" w:asciiTheme="minorEastAsia" w:hAnsiTheme="minorEastAsia" w:eastAsiaTheme="minorEastAsia"/>
        </w:rPr>
      </w:pPr>
    </w:p>
    <w:p w14:paraId="6F22FA74">
      <w:pPr>
        <w:spacing w:line="540" w:lineRule="exact"/>
        <w:rPr>
          <w:rFonts w:cs="Calibri" w:asciiTheme="minorEastAsia" w:hAnsiTheme="minorEastAsia" w:eastAsiaTheme="minorEastAsia"/>
        </w:rPr>
      </w:pPr>
    </w:p>
    <w:p w14:paraId="576EEC35">
      <w:pPr>
        <w:spacing w:line="540" w:lineRule="exact"/>
        <w:rPr>
          <w:rFonts w:cs="Calibri" w:asciiTheme="minorEastAsia" w:hAnsiTheme="minorEastAsia" w:eastAsiaTheme="minorEastAsia"/>
        </w:rPr>
      </w:pPr>
    </w:p>
    <w:p w14:paraId="609507A4">
      <w:pPr>
        <w:spacing w:line="540" w:lineRule="exact"/>
        <w:rPr>
          <w:rFonts w:cs="Calibri" w:asciiTheme="minorEastAsia" w:hAnsiTheme="minorEastAsia" w:eastAsiaTheme="minorEastAsia"/>
        </w:rPr>
      </w:pPr>
    </w:p>
    <w:p w14:paraId="7B85238C">
      <w:pPr>
        <w:spacing w:line="540" w:lineRule="exact"/>
        <w:rPr>
          <w:rFonts w:cs="Calibri" w:asciiTheme="minorEastAsia" w:hAnsiTheme="minorEastAsia" w:eastAsiaTheme="minorEastAsia"/>
        </w:rPr>
      </w:pPr>
    </w:p>
    <w:p w14:paraId="76272DA6">
      <w:pPr>
        <w:spacing w:line="540" w:lineRule="exact"/>
        <w:rPr>
          <w:rFonts w:cs="Calibri" w:asciiTheme="minorEastAsia" w:hAnsiTheme="minorEastAsia" w:eastAsiaTheme="minorEastAsia"/>
        </w:rPr>
      </w:pPr>
    </w:p>
    <w:p w14:paraId="3F1DC19B">
      <w:pPr>
        <w:spacing w:line="540" w:lineRule="exact"/>
        <w:rPr>
          <w:rFonts w:cs="Calibri" w:asciiTheme="minorEastAsia" w:hAnsiTheme="minorEastAsia" w:eastAsiaTheme="minorEastAsia"/>
        </w:rPr>
      </w:pPr>
    </w:p>
    <w:p w14:paraId="0A43BAA2">
      <w:pPr>
        <w:spacing w:line="540" w:lineRule="exact"/>
        <w:rPr>
          <w:rFonts w:cs="Calibri" w:asciiTheme="minorEastAsia" w:hAnsiTheme="minorEastAsia" w:eastAsiaTheme="minorEastAsia"/>
        </w:rPr>
      </w:pPr>
    </w:p>
    <w:p w14:paraId="7829ADAB">
      <w:pPr>
        <w:spacing w:line="540" w:lineRule="exact"/>
        <w:rPr>
          <w:rFonts w:cs="Calibri" w:asciiTheme="minorEastAsia" w:hAnsiTheme="minorEastAsia" w:eastAsiaTheme="minorEastAsia"/>
        </w:rPr>
      </w:pPr>
    </w:p>
    <w:p w14:paraId="61C8AA93">
      <w:pPr>
        <w:spacing w:line="540" w:lineRule="exact"/>
        <w:rPr>
          <w:rFonts w:cs="Calibri" w:asciiTheme="minorEastAsia" w:hAnsiTheme="minorEastAsia" w:eastAsiaTheme="minorEastAsia"/>
        </w:rPr>
      </w:pPr>
    </w:p>
    <w:p w14:paraId="03906AA4">
      <w:pPr>
        <w:pStyle w:val="3"/>
        <w:keepLines w:val="0"/>
        <w:widowControl/>
        <w:spacing w:before="0"/>
        <w:jc w:val="center"/>
        <w:rPr>
          <w:rFonts w:asciiTheme="minorEastAsia" w:hAnsiTheme="minorEastAsia" w:eastAsiaTheme="minorEastAsia"/>
          <w:b w:val="0"/>
        </w:rPr>
      </w:pPr>
      <w:bookmarkStart w:id="470" w:name="_Toc394651921"/>
      <w:bookmarkEnd w:id="470"/>
      <w:bookmarkStart w:id="471" w:name="_Toc27687"/>
      <w:bookmarkEnd w:id="471"/>
      <w:bookmarkStart w:id="472" w:name="_Toc528078066"/>
      <w:r>
        <w:rPr>
          <w:rFonts w:hint="eastAsia" w:asciiTheme="minorEastAsia" w:hAnsiTheme="minorEastAsia" w:eastAsiaTheme="minorEastAsia"/>
        </w:rPr>
        <w:br w:type="page"/>
      </w:r>
      <w:bookmarkStart w:id="473" w:name="_Toc16770586"/>
      <w:r>
        <w:rPr>
          <w:rFonts w:hint="eastAsia" w:asciiTheme="minorEastAsia" w:hAnsiTheme="minorEastAsia" w:eastAsiaTheme="minorEastAsia"/>
        </w:rPr>
        <w:t>一、</w:t>
      </w:r>
      <w:bookmarkEnd w:id="472"/>
      <w:r>
        <w:rPr>
          <w:rFonts w:hint="eastAsia" w:asciiTheme="minorEastAsia" w:hAnsiTheme="minorEastAsia" w:eastAsiaTheme="minorEastAsia"/>
        </w:rPr>
        <w:t>磋商响应书及第一轮报价表</w:t>
      </w:r>
      <w:bookmarkEnd w:id="473"/>
    </w:p>
    <w:p w14:paraId="60BB9CDE">
      <w:pPr>
        <w:pStyle w:val="4"/>
        <w:keepLines w:val="0"/>
        <w:widowControl/>
        <w:spacing w:before="0"/>
        <w:jc w:val="center"/>
        <w:rPr>
          <w:rFonts w:asciiTheme="minorEastAsia" w:hAnsiTheme="minorEastAsia" w:eastAsiaTheme="minorEastAsia"/>
          <w:color w:val="auto"/>
          <w:sz w:val="28"/>
          <w:szCs w:val="28"/>
        </w:rPr>
      </w:pPr>
      <w:bookmarkStart w:id="474" w:name="_Toc246997100"/>
      <w:bookmarkEnd w:id="474"/>
      <w:bookmarkStart w:id="475" w:name="_Toc144974858"/>
      <w:bookmarkEnd w:id="475"/>
      <w:bookmarkStart w:id="476" w:name="_Toc247085875"/>
      <w:bookmarkEnd w:id="476"/>
      <w:bookmarkStart w:id="477" w:name="_Toc246996357"/>
      <w:bookmarkEnd w:id="477"/>
      <w:bookmarkStart w:id="478" w:name="_Toc394651922"/>
      <w:bookmarkEnd w:id="478"/>
      <w:bookmarkStart w:id="479" w:name="_Toc19389"/>
      <w:bookmarkEnd w:id="479"/>
      <w:bookmarkStart w:id="480" w:name="_Toc152042578"/>
      <w:bookmarkEnd w:id="480"/>
      <w:bookmarkStart w:id="481" w:name="_Toc152045789"/>
      <w:bookmarkEnd w:id="481"/>
      <w:bookmarkStart w:id="482" w:name="_Toc179632809"/>
      <w:bookmarkEnd w:id="482"/>
      <w:bookmarkStart w:id="483" w:name="_Toc528078067"/>
      <w:bookmarkStart w:id="484" w:name="_Toc16770587"/>
      <w:r>
        <w:rPr>
          <w:rFonts w:asciiTheme="minorEastAsia" w:hAnsiTheme="minorEastAsia" w:eastAsiaTheme="minorEastAsia"/>
          <w:color w:val="auto"/>
          <w:sz w:val="28"/>
          <w:szCs w:val="28"/>
        </w:rPr>
        <w:t>（一）</w:t>
      </w:r>
      <w:bookmarkEnd w:id="483"/>
      <w:r>
        <w:rPr>
          <w:rFonts w:asciiTheme="minorEastAsia" w:hAnsiTheme="minorEastAsia" w:eastAsiaTheme="minorEastAsia"/>
          <w:color w:val="auto"/>
          <w:sz w:val="28"/>
          <w:szCs w:val="28"/>
        </w:rPr>
        <w:t>磋商响应书</w:t>
      </w:r>
      <w:bookmarkEnd w:id="484"/>
    </w:p>
    <w:p w14:paraId="3FA716D2">
      <w:pPr>
        <w:adjustRightInd/>
        <w:snapToGrid/>
        <w:spacing w:after="0" w:line="540" w:lineRule="exact"/>
        <w:rPr>
          <w:rFonts w:hint="eastAsia" w:cs="宋体" w:asciiTheme="minorEastAsia" w:hAnsiTheme="minorEastAsia" w:eastAsiaTheme="minorEastAsia"/>
          <w:sz w:val="24"/>
          <w:szCs w:val="24"/>
          <w:lang w:bidi="en-US"/>
        </w:rPr>
      </w:pPr>
      <w:bookmarkStart w:id="485" w:name="_Toc152045790"/>
      <w:bookmarkEnd w:id="485"/>
      <w:bookmarkStart w:id="486" w:name="_Toc27200"/>
      <w:bookmarkEnd w:id="486"/>
      <w:bookmarkStart w:id="487" w:name="_Toc246997101"/>
      <w:bookmarkEnd w:id="487"/>
      <w:bookmarkStart w:id="488" w:name="_Toc247085876"/>
      <w:bookmarkEnd w:id="488"/>
      <w:bookmarkStart w:id="489" w:name="_Toc394651923"/>
      <w:bookmarkEnd w:id="489"/>
      <w:bookmarkStart w:id="490" w:name="_Toc246996358"/>
      <w:bookmarkEnd w:id="490"/>
      <w:bookmarkStart w:id="491" w:name="_Toc144974859"/>
      <w:bookmarkEnd w:id="491"/>
      <w:bookmarkStart w:id="492" w:name="_Toc152042579"/>
      <w:bookmarkEnd w:id="492"/>
      <w:bookmarkStart w:id="493" w:name="_Toc179632810"/>
      <w:bookmarkEnd w:id="493"/>
      <w:r>
        <w:rPr>
          <w:rFonts w:hint="eastAsia" w:cs="宋体" w:asciiTheme="minorEastAsia" w:hAnsiTheme="minorEastAsia" w:eastAsiaTheme="minorEastAsia"/>
          <w:sz w:val="24"/>
          <w:szCs w:val="24"/>
          <w:lang w:bidi="en-US"/>
        </w:rPr>
        <w:t>（采购人名称）</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p>
    <w:p w14:paraId="5743A5D5">
      <w:pPr>
        <w:adjustRightInd/>
        <w:snapToGrid/>
        <w:spacing w:after="0" w:line="54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1．我方已仔细研究了</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z w:val="24"/>
          <w:szCs w:val="24"/>
          <w:lang w:eastAsia="zh-CN" w:bidi="en-US"/>
        </w:rPr>
        <w:t>项目名称及标段</w:t>
      </w:r>
      <w:r>
        <w:rPr>
          <w:rFonts w:hint="eastAsia" w:cs="宋体" w:asciiTheme="minorEastAsia" w:hAnsiTheme="minorEastAsia" w:eastAsiaTheme="minorEastAsia"/>
          <w:sz w:val="24"/>
          <w:szCs w:val="24"/>
          <w:lang w:bidi="en-US"/>
        </w:rPr>
        <w:t xml:space="preserve"> ）磋商文件的全部内容，愿意</w:t>
      </w:r>
      <w:r>
        <w:rPr>
          <w:rFonts w:hint="eastAsia" w:cs="宋体" w:asciiTheme="minorEastAsia" w:hAnsiTheme="minorEastAsia" w:eastAsiaTheme="minorEastAsia"/>
          <w:spacing w:val="-2"/>
          <w:sz w:val="24"/>
          <w:szCs w:val="24"/>
          <w:lang w:bidi="en-US"/>
        </w:rPr>
        <w:t>按照国家规范要求，在确保质量的前提下，以</w:t>
      </w:r>
      <w:r>
        <w:rPr>
          <w:rFonts w:hint="eastAsia" w:cs="宋体" w:asciiTheme="minorEastAsia" w:hAnsiTheme="minorEastAsia" w:eastAsiaTheme="minorEastAsia"/>
          <w:sz w:val="24"/>
          <w:szCs w:val="24"/>
          <w:lang w:bidi="en-US"/>
        </w:rPr>
        <w:t>人民币</w:t>
      </w:r>
      <w:r>
        <w:rPr>
          <w:rFonts w:hint="eastAsia" w:cs="宋体" w:asciiTheme="minorEastAsia" w:hAnsiTheme="minorEastAsia" w:eastAsiaTheme="minorEastAsia"/>
          <w:spacing w:val="-2"/>
          <w:sz w:val="24"/>
          <w:szCs w:val="24"/>
          <w:lang w:bidi="en-US"/>
        </w:rPr>
        <w:t>（大写）</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pacing w:val="-2"/>
          <w:sz w:val="24"/>
          <w:szCs w:val="24"/>
          <w:lang w:bidi="en-US"/>
        </w:rPr>
        <w:t>元</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pacing w:val="-2"/>
          <w:sz w:val="24"/>
          <w:szCs w:val="24"/>
          <w:lang w:bidi="en-US"/>
        </w:rPr>
        <w:t>）</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的</w:t>
      </w:r>
      <w:r>
        <w:rPr>
          <w:rFonts w:hint="eastAsia" w:cs="宋体" w:asciiTheme="minorEastAsia" w:hAnsiTheme="minorEastAsia" w:eastAsiaTheme="minorEastAsia"/>
          <w:spacing w:val="-2"/>
          <w:sz w:val="24"/>
          <w:szCs w:val="24"/>
          <w:lang w:bidi="en-US"/>
        </w:rPr>
        <w:t>投标总报价完成相关服务，工期</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，质量要求</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p>
    <w:p w14:paraId="107A39B5">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2．我方承诺在磋商文件规定的投标有效期内不修改、撤销响应文件。</w:t>
      </w:r>
    </w:p>
    <w:p w14:paraId="565FDAE9">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3．如我方成交：</w:t>
      </w:r>
    </w:p>
    <w:p w14:paraId="1735E4B4">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（1）我方承诺在收到成交通知书后，在成交通知书规定的期限内与你方签订合同。</w:t>
      </w:r>
    </w:p>
    <w:p w14:paraId="76C62AC9">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（2）随同本投标函递交的投标函附录属于合同文件的组成部分。</w:t>
      </w:r>
    </w:p>
    <w:p w14:paraId="5BECDC75">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（3）我方承诺在合同约定的期限内完成并移交全部合同工程。</w:t>
      </w:r>
    </w:p>
    <w:p w14:paraId="5608A9F9">
      <w:pPr>
        <w:adjustRightInd/>
        <w:snapToGrid/>
        <w:spacing w:after="0" w:line="540" w:lineRule="exact"/>
        <w:ind w:firstLine="360" w:firstLineChars="15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4．我方在此声明，所递交的响应文件及有关资料内容完整、真实和准确。</w:t>
      </w:r>
    </w:p>
    <w:p w14:paraId="6444C5B2">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5．</w:t>
      </w:r>
      <w:r>
        <w:rPr>
          <w:rFonts w:hint="eastAsia" w:cs="宋体" w:asciiTheme="minorEastAsia" w:hAnsiTheme="minorEastAsia" w:eastAsiaTheme="minorEastAsia"/>
          <w:sz w:val="24"/>
          <w:szCs w:val="24"/>
          <w:u w:val="single"/>
          <w:lang w:bidi="en-US"/>
        </w:rPr>
        <w:t xml:space="preserve"> </w:t>
      </w:r>
      <w:r>
        <w:rPr>
          <w:rFonts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（其他补充说明）。</w:t>
      </w:r>
    </w:p>
    <w:p w14:paraId="33D6F49C">
      <w:pPr>
        <w:adjustRightInd/>
        <w:snapToGrid/>
        <w:spacing w:after="0" w:line="540" w:lineRule="exact"/>
        <w:rPr>
          <w:rFonts w:cs="宋体" w:asciiTheme="minorEastAsia" w:hAnsiTheme="minorEastAsia" w:eastAsiaTheme="minorEastAsia"/>
          <w:sz w:val="24"/>
          <w:szCs w:val="24"/>
          <w:lang w:bidi="en-US"/>
        </w:rPr>
      </w:pPr>
    </w:p>
    <w:p w14:paraId="65E66AA5">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响应人：（公章签章）</w:t>
      </w:r>
    </w:p>
    <w:p w14:paraId="3F0709FB">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法定代表人或其委托代理人：（电子签章）</w:t>
      </w:r>
    </w:p>
    <w:p w14:paraId="661529BE">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地址：</w:t>
      </w:r>
    </w:p>
    <w:p w14:paraId="54484402">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电话：（填写能联系到的电话号码，方便通知二次报价）</w:t>
      </w:r>
    </w:p>
    <w:p w14:paraId="2FA7C8E6">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日期</w:t>
      </w:r>
    </w:p>
    <w:p w14:paraId="2F22C4AA">
      <w:pPr>
        <w:keepNext/>
        <w:keepLines/>
        <w:spacing w:before="340" w:after="330"/>
        <w:jc w:val="center"/>
        <w:outlineLvl w:val="0"/>
        <w:rPr>
          <w:rFonts w:asciiTheme="minorEastAsia" w:hAnsiTheme="minorEastAsia" w:eastAsiaTheme="minorEastAsia"/>
          <w:b/>
          <w:bCs/>
          <w:kern w:val="44"/>
          <w:sz w:val="32"/>
          <w:szCs w:val="32"/>
        </w:rPr>
      </w:pPr>
      <w:r>
        <w:rPr>
          <w:rFonts w:hint="eastAsia" w:asciiTheme="minorEastAsia" w:hAnsiTheme="minorEastAsia" w:eastAsiaTheme="minorEastAsia"/>
          <w:b/>
          <w:bCs/>
          <w:kern w:val="44"/>
          <w:sz w:val="32"/>
          <w:szCs w:val="32"/>
        </w:rPr>
        <w:br w:type="page"/>
      </w:r>
      <w:bookmarkStart w:id="494" w:name="_Toc16770588"/>
      <w:r>
        <w:rPr>
          <w:rFonts w:hint="eastAsia" w:asciiTheme="minorEastAsia" w:hAnsiTheme="minorEastAsia" w:eastAsiaTheme="minorEastAsia"/>
          <w:b/>
          <w:bCs/>
          <w:kern w:val="44"/>
          <w:sz w:val="28"/>
          <w:szCs w:val="32"/>
        </w:rPr>
        <w:t>(二)</w:t>
      </w:r>
      <w:bookmarkEnd w:id="494"/>
      <w:r>
        <w:rPr>
          <w:rFonts w:hint="eastAsia" w:asciiTheme="minorEastAsia" w:hAnsiTheme="minorEastAsia" w:eastAsiaTheme="minorEastAsia"/>
          <w:b/>
          <w:bCs/>
          <w:kern w:val="44"/>
          <w:sz w:val="28"/>
          <w:szCs w:val="32"/>
        </w:rPr>
        <w:t>磋商报价表（第一轮）</w:t>
      </w:r>
    </w:p>
    <w:tbl>
      <w:tblPr>
        <w:tblStyle w:val="26"/>
        <w:tblW w:w="89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9"/>
        <w:gridCol w:w="1887"/>
        <w:gridCol w:w="1292"/>
        <w:gridCol w:w="1437"/>
        <w:gridCol w:w="1293"/>
        <w:gridCol w:w="1007"/>
      </w:tblGrid>
      <w:tr w14:paraId="06550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019" w:type="dxa"/>
            <w:tcBorders>
              <w:top w:val="single" w:color="auto" w:sz="4" w:space="0"/>
              <w:bottom w:val="single" w:color="auto" w:sz="4" w:space="0"/>
              <w:right w:val="single" w:color="auto" w:sz="4" w:space="0"/>
            </w:tcBorders>
            <w:vAlign w:val="center"/>
          </w:tcPr>
          <w:p w14:paraId="13D43D64">
            <w:pPr>
              <w:autoSpaceDE w:val="0"/>
              <w:autoSpaceDN w:val="0"/>
              <w:snapToGrid/>
              <w:spacing w:line="340" w:lineRule="exact"/>
              <w:jc w:val="center"/>
              <w:rPr>
                <w:rFonts w:hint="eastAsia" w:cs="宋体" w:asciiTheme="minorEastAsia" w:hAnsiTheme="minorEastAsia" w:eastAsiaTheme="minorEastAsia"/>
                <w:sz w:val="24"/>
                <w:szCs w:val="24"/>
                <w:lang w:eastAsia="zh-CN" w:bidi="en-US"/>
              </w:rPr>
            </w:pPr>
            <w:r>
              <w:rPr>
                <w:rFonts w:hint="eastAsia" w:cs="宋体" w:asciiTheme="minorEastAsia" w:hAnsiTheme="minorEastAsia" w:eastAsiaTheme="minorEastAsia"/>
                <w:sz w:val="24"/>
                <w:szCs w:val="24"/>
                <w:lang w:eastAsia="zh-CN" w:bidi="en-US"/>
              </w:rPr>
              <w:t>项目名称及标段</w:t>
            </w:r>
          </w:p>
        </w:tc>
        <w:tc>
          <w:tcPr>
            <w:tcW w:w="6915" w:type="dxa"/>
            <w:gridSpan w:val="5"/>
            <w:tcBorders>
              <w:top w:val="single" w:color="auto" w:sz="4" w:space="0"/>
              <w:left w:val="single" w:color="auto" w:sz="4" w:space="0"/>
              <w:bottom w:val="single" w:color="auto" w:sz="4" w:space="0"/>
            </w:tcBorders>
            <w:vAlign w:val="center"/>
          </w:tcPr>
          <w:p w14:paraId="066D8A3D">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3CD04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019" w:type="dxa"/>
            <w:tcBorders>
              <w:top w:val="single" w:color="auto" w:sz="4" w:space="0"/>
              <w:bottom w:val="single" w:color="auto" w:sz="4" w:space="0"/>
              <w:right w:val="single" w:color="auto" w:sz="4" w:space="0"/>
            </w:tcBorders>
            <w:vAlign w:val="center"/>
          </w:tcPr>
          <w:p w14:paraId="21895DF8">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供应商</w:t>
            </w:r>
          </w:p>
        </w:tc>
        <w:tc>
          <w:tcPr>
            <w:tcW w:w="6915" w:type="dxa"/>
            <w:gridSpan w:val="5"/>
            <w:tcBorders>
              <w:top w:val="single" w:color="auto" w:sz="4" w:space="0"/>
              <w:left w:val="single" w:color="auto" w:sz="4" w:space="0"/>
              <w:bottom w:val="single" w:color="auto" w:sz="4" w:space="0"/>
            </w:tcBorders>
            <w:vAlign w:val="center"/>
          </w:tcPr>
          <w:p w14:paraId="49146C80">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18E09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019" w:type="dxa"/>
            <w:tcBorders>
              <w:top w:val="single" w:color="auto" w:sz="4" w:space="0"/>
              <w:bottom w:val="single" w:color="auto" w:sz="4" w:space="0"/>
              <w:right w:val="single" w:color="auto" w:sz="4" w:space="0"/>
            </w:tcBorders>
            <w:vAlign w:val="center"/>
          </w:tcPr>
          <w:p w14:paraId="39D8B555">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范围</w:t>
            </w:r>
          </w:p>
        </w:tc>
        <w:tc>
          <w:tcPr>
            <w:tcW w:w="6915" w:type="dxa"/>
            <w:gridSpan w:val="5"/>
            <w:tcBorders>
              <w:top w:val="single" w:color="auto" w:sz="4" w:space="0"/>
              <w:left w:val="single" w:color="auto" w:sz="4" w:space="0"/>
              <w:bottom w:val="single" w:color="auto" w:sz="4" w:space="0"/>
            </w:tcBorders>
            <w:vAlign w:val="center"/>
          </w:tcPr>
          <w:p w14:paraId="56E1EF1C">
            <w:pPr>
              <w:adjustRightInd/>
              <w:snapToGrid/>
              <w:spacing w:line="340" w:lineRule="exact"/>
              <w:ind w:firstLine="480" w:firstLineChars="200"/>
              <w:jc w:val="center"/>
              <w:rPr>
                <w:rFonts w:cs="宋体" w:asciiTheme="minorEastAsia" w:hAnsiTheme="minorEastAsia" w:eastAsiaTheme="minorEastAsia"/>
                <w:sz w:val="24"/>
                <w:szCs w:val="24"/>
                <w:lang w:eastAsia="en-US" w:bidi="en-US"/>
              </w:rPr>
            </w:pPr>
          </w:p>
        </w:tc>
      </w:tr>
      <w:tr w14:paraId="18BD9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2019" w:type="dxa"/>
            <w:tcBorders>
              <w:top w:val="single" w:color="auto" w:sz="4" w:space="0"/>
              <w:right w:val="single" w:color="auto" w:sz="4" w:space="0"/>
            </w:tcBorders>
            <w:vAlign w:val="center"/>
          </w:tcPr>
          <w:p w14:paraId="3EAE5B50">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总报价</w:t>
            </w:r>
          </w:p>
        </w:tc>
        <w:tc>
          <w:tcPr>
            <w:tcW w:w="6915" w:type="dxa"/>
            <w:gridSpan w:val="5"/>
            <w:tcBorders>
              <w:top w:val="single" w:color="auto" w:sz="4" w:space="0"/>
              <w:left w:val="single" w:color="auto" w:sz="4" w:space="0"/>
            </w:tcBorders>
            <w:vAlign w:val="center"/>
          </w:tcPr>
          <w:p w14:paraId="68FFC65A">
            <w:pPr>
              <w:adjustRightInd/>
              <w:snapToGrid/>
              <w:spacing w:line="340" w:lineRule="exact"/>
              <w:ind w:firstLine="240" w:firstLineChars="100"/>
              <w:rPr>
                <w:rFonts w:cs="宋体" w:asciiTheme="minorEastAsia" w:hAnsiTheme="minorEastAsia" w:eastAsiaTheme="minorEastAsia"/>
                <w:sz w:val="24"/>
                <w:szCs w:val="24"/>
                <w:u w:val="single"/>
                <w:lang w:bidi="en-US"/>
              </w:rPr>
            </w:pPr>
            <w:r>
              <w:rPr>
                <w:rFonts w:hint="eastAsia" w:cs="宋体" w:asciiTheme="minorEastAsia" w:hAnsiTheme="minorEastAsia" w:eastAsiaTheme="minorEastAsia"/>
                <w:sz w:val="24"/>
                <w:szCs w:val="24"/>
                <w:lang w:bidi="en-US"/>
              </w:rPr>
              <w:t>大写：</w:t>
            </w:r>
          </w:p>
          <w:p w14:paraId="04542929">
            <w:pPr>
              <w:spacing w:line="340" w:lineRule="exact"/>
              <w:ind w:firstLine="240" w:firstLineChars="1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小写：</w:t>
            </w:r>
          </w:p>
          <w:p w14:paraId="3572FD66">
            <w:pPr>
              <w:spacing w:line="340" w:lineRule="exact"/>
              <w:ind w:firstLine="240" w:firstLineChars="1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（响应人应在此填写第一次报价，但以响应人最后一次的磋商报价为成交价）</w:t>
            </w:r>
          </w:p>
        </w:tc>
      </w:tr>
      <w:tr w14:paraId="463E5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60F4B169">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计划工期</w:t>
            </w:r>
          </w:p>
        </w:tc>
        <w:tc>
          <w:tcPr>
            <w:tcW w:w="6915" w:type="dxa"/>
            <w:gridSpan w:val="5"/>
            <w:tcBorders>
              <w:top w:val="single" w:color="auto" w:sz="4" w:space="0"/>
              <w:left w:val="single" w:color="auto" w:sz="4" w:space="0"/>
              <w:bottom w:val="single" w:color="auto" w:sz="4" w:space="0"/>
            </w:tcBorders>
            <w:vAlign w:val="center"/>
          </w:tcPr>
          <w:p w14:paraId="7B690D0D">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226FF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4BFB60B0">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质量要求</w:t>
            </w:r>
          </w:p>
        </w:tc>
        <w:tc>
          <w:tcPr>
            <w:tcW w:w="6915" w:type="dxa"/>
            <w:gridSpan w:val="5"/>
            <w:tcBorders>
              <w:top w:val="single" w:color="auto" w:sz="4" w:space="0"/>
              <w:left w:val="single" w:color="auto" w:sz="4" w:space="0"/>
              <w:bottom w:val="single" w:color="auto" w:sz="4" w:space="0"/>
            </w:tcBorders>
            <w:vAlign w:val="center"/>
          </w:tcPr>
          <w:p w14:paraId="3F7E74C1">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54AFF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2594247D">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有效期</w:t>
            </w:r>
          </w:p>
        </w:tc>
        <w:tc>
          <w:tcPr>
            <w:tcW w:w="6915" w:type="dxa"/>
            <w:gridSpan w:val="5"/>
            <w:tcBorders>
              <w:top w:val="single" w:color="auto" w:sz="4" w:space="0"/>
              <w:left w:val="single" w:color="auto" w:sz="4" w:space="0"/>
              <w:bottom w:val="single" w:color="auto" w:sz="4" w:space="0"/>
            </w:tcBorders>
            <w:vAlign w:val="center"/>
          </w:tcPr>
          <w:p w14:paraId="708F11CF">
            <w:pPr>
              <w:autoSpaceDE w:val="0"/>
              <w:autoSpaceDN w:val="0"/>
              <w:snapToGrid/>
              <w:spacing w:line="340" w:lineRule="exact"/>
              <w:ind w:firstLine="720" w:firstLineChars="300"/>
              <w:jc w:val="center"/>
              <w:rPr>
                <w:rFonts w:cs="宋体" w:asciiTheme="minorEastAsia" w:hAnsiTheme="minorEastAsia" w:eastAsiaTheme="minorEastAsia"/>
                <w:sz w:val="24"/>
                <w:szCs w:val="24"/>
                <w:lang w:bidi="en-US"/>
              </w:rPr>
            </w:pPr>
          </w:p>
        </w:tc>
      </w:tr>
      <w:tr w14:paraId="0F3E4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019" w:type="dxa"/>
            <w:tcBorders>
              <w:top w:val="single" w:color="auto" w:sz="4" w:space="0"/>
              <w:bottom w:val="single" w:color="auto" w:sz="4" w:space="0"/>
              <w:right w:val="single" w:color="auto" w:sz="4" w:space="0"/>
            </w:tcBorders>
            <w:vAlign w:val="center"/>
          </w:tcPr>
          <w:p w14:paraId="5FD582EB">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项目</w:t>
            </w:r>
            <w:r>
              <w:rPr>
                <w:rFonts w:hint="eastAsia" w:cs="宋体" w:asciiTheme="minorEastAsia" w:hAnsiTheme="minorEastAsia" w:eastAsiaTheme="minorEastAsia"/>
                <w:sz w:val="24"/>
                <w:szCs w:val="24"/>
                <w:lang w:bidi="en-US"/>
              </w:rPr>
              <w:t>经理</w:t>
            </w:r>
            <w:r>
              <w:rPr>
                <w:rFonts w:hint="eastAsia" w:cs="宋体" w:asciiTheme="minorEastAsia" w:hAnsiTheme="minorEastAsia" w:eastAsiaTheme="minorEastAsia"/>
                <w:sz w:val="24"/>
                <w:szCs w:val="24"/>
                <w:lang w:eastAsia="en-US" w:bidi="en-US"/>
              </w:rPr>
              <w:t>姓名</w:t>
            </w:r>
          </w:p>
        </w:tc>
        <w:tc>
          <w:tcPr>
            <w:tcW w:w="1887" w:type="dxa"/>
            <w:tcBorders>
              <w:top w:val="single" w:color="auto" w:sz="4" w:space="0"/>
              <w:left w:val="single" w:color="auto" w:sz="4" w:space="0"/>
              <w:bottom w:val="single" w:color="auto" w:sz="4" w:space="0"/>
              <w:right w:val="single" w:color="auto" w:sz="4" w:space="0"/>
            </w:tcBorders>
            <w:vAlign w:val="center"/>
          </w:tcPr>
          <w:p w14:paraId="2F1AF224">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c>
          <w:tcPr>
            <w:tcW w:w="1292" w:type="dxa"/>
            <w:tcBorders>
              <w:top w:val="single" w:color="auto" w:sz="4" w:space="0"/>
              <w:left w:val="single" w:color="auto" w:sz="4" w:space="0"/>
              <w:bottom w:val="single" w:color="auto" w:sz="4" w:space="0"/>
              <w:right w:val="single" w:color="auto" w:sz="4" w:space="0"/>
            </w:tcBorders>
            <w:vAlign w:val="center"/>
          </w:tcPr>
          <w:p w14:paraId="72037E49">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证书编号</w:t>
            </w:r>
          </w:p>
        </w:tc>
        <w:tc>
          <w:tcPr>
            <w:tcW w:w="1437" w:type="dxa"/>
            <w:tcBorders>
              <w:top w:val="single" w:color="auto" w:sz="4" w:space="0"/>
              <w:left w:val="single" w:color="auto" w:sz="4" w:space="0"/>
              <w:bottom w:val="single" w:color="auto" w:sz="4" w:space="0"/>
              <w:right w:val="single" w:color="auto" w:sz="4" w:space="0"/>
            </w:tcBorders>
            <w:vAlign w:val="center"/>
          </w:tcPr>
          <w:p w14:paraId="3256D198">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c>
          <w:tcPr>
            <w:tcW w:w="1293" w:type="dxa"/>
            <w:tcBorders>
              <w:top w:val="single" w:color="auto" w:sz="4" w:space="0"/>
              <w:left w:val="single" w:color="auto" w:sz="4" w:space="0"/>
              <w:bottom w:val="single" w:color="auto" w:sz="4" w:space="0"/>
              <w:right w:val="single" w:color="auto" w:sz="4" w:space="0"/>
            </w:tcBorders>
            <w:vAlign w:val="center"/>
          </w:tcPr>
          <w:p w14:paraId="2DD06D04">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证书等级</w:t>
            </w:r>
          </w:p>
        </w:tc>
        <w:tc>
          <w:tcPr>
            <w:tcW w:w="1007" w:type="dxa"/>
            <w:tcBorders>
              <w:top w:val="single" w:color="auto" w:sz="4" w:space="0"/>
              <w:left w:val="single" w:color="auto" w:sz="4" w:space="0"/>
              <w:bottom w:val="single" w:color="auto" w:sz="4" w:space="0"/>
            </w:tcBorders>
            <w:vAlign w:val="center"/>
          </w:tcPr>
          <w:p w14:paraId="1BB7B914">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r>
      <w:tr w14:paraId="160A9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019" w:type="dxa"/>
            <w:tcBorders>
              <w:top w:val="single" w:color="auto" w:sz="4" w:space="0"/>
              <w:bottom w:val="single" w:color="auto" w:sz="4" w:space="0"/>
              <w:right w:val="single" w:color="auto" w:sz="4" w:space="0"/>
            </w:tcBorders>
            <w:vAlign w:val="center"/>
          </w:tcPr>
          <w:p w14:paraId="6DBE13AF">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备注</w:t>
            </w:r>
          </w:p>
        </w:tc>
        <w:tc>
          <w:tcPr>
            <w:tcW w:w="6915" w:type="dxa"/>
            <w:gridSpan w:val="5"/>
            <w:tcBorders>
              <w:top w:val="single" w:color="auto" w:sz="4" w:space="0"/>
              <w:left w:val="single" w:color="auto" w:sz="4" w:space="0"/>
              <w:bottom w:val="single" w:color="auto" w:sz="4" w:space="0"/>
            </w:tcBorders>
            <w:vAlign w:val="center"/>
          </w:tcPr>
          <w:p w14:paraId="06B2D19F">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bl>
    <w:p w14:paraId="5D1C2C8A">
      <w:pPr>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注：该表中所有空白项均为必填项。</w:t>
      </w:r>
    </w:p>
    <w:p w14:paraId="02BF2005">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p>
    <w:p w14:paraId="04CE20EC">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宋体" w:asciiTheme="minorEastAsia" w:hAnsiTheme="minorEastAsia" w:eastAsiaTheme="minorEastAsia"/>
          <w:sz w:val="24"/>
          <w:szCs w:val="24"/>
          <w:u w:val="single"/>
          <w:lang w:val="en-US" w:eastAsia="zh-CN" w:bidi="en-US"/>
        </w:rPr>
        <w:t xml:space="preserve">          </w:t>
      </w:r>
      <w:r>
        <w:rPr>
          <w:rFonts w:hint="eastAsia" w:asciiTheme="minorEastAsia" w:hAnsiTheme="minorEastAsia" w:eastAsiaTheme="minorEastAsia"/>
          <w:sz w:val="24"/>
        </w:rPr>
        <w:t>（公章签章）</w:t>
      </w:r>
    </w:p>
    <w:p w14:paraId="429C4C08">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cs="宋体" w:asciiTheme="minorEastAsia" w:hAnsiTheme="minorEastAsia" w:eastAsiaTheme="minorEastAsia"/>
          <w:sz w:val="24"/>
          <w:szCs w:val="24"/>
          <w:u w:val="single"/>
          <w:lang w:val="en-US" w:eastAsia="zh-CN" w:bidi="en-US"/>
        </w:rPr>
        <w:t xml:space="preserve">     </w:t>
      </w:r>
      <w:r>
        <w:rPr>
          <w:rFonts w:hint="eastAsia" w:asciiTheme="minorEastAsia" w:hAnsiTheme="minorEastAsia" w:eastAsiaTheme="minorEastAsia"/>
          <w:sz w:val="24"/>
        </w:rPr>
        <w:t>（电子签章）</w:t>
      </w:r>
    </w:p>
    <w:p w14:paraId="542FEBAA">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76BF4CA3">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14:paraId="534BD07C">
      <w:pPr>
        <w:pStyle w:val="3"/>
        <w:keepLines w:val="0"/>
        <w:widowControl/>
        <w:spacing w:before="0"/>
        <w:jc w:val="center"/>
        <w:rPr>
          <w:rFonts w:asciiTheme="minorEastAsia" w:hAnsiTheme="minorEastAsia" w:eastAsiaTheme="minorEastAsia"/>
          <w:b w:val="0"/>
        </w:rPr>
      </w:pPr>
      <w:bookmarkStart w:id="495" w:name="_Toc16770589"/>
      <w:r>
        <w:rPr>
          <w:rFonts w:hint="eastAsia" w:asciiTheme="minorEastAsia" w:hAnsiTheme="minorEastAsia" w:eastAsiaTheme="minorEastAsia"/>
        </w:rPr>
        <w:t>二、法定代表人身份证明</w:t>
      </w:r>
      <w:bookmarkEnd w:id="495"/>
    </w:p>
    <w:p w14:paraId="0E1C95C6">
      <w:pPr>
        <w:spacing w:line="500" w:lineRule="exact"/>
        <w:rPr>
          <w:rFonts w:hint="eastAsia" w:cs="Calibri" w:asciiTheme="minorEastAsia" w:hAnsiTheme="minorEastAsia" w:eastAsiaTheme="minorEastAsia"/>
          <w:sz w:val="24"/>
          <w:szCs w:val="24"/>
          <w:u w:val="single"/>
          <w:lang w:eastAsia="zh-CN"/>
        </w:rPr>
      </w:pPr>
      <w:r>
        <w:rPr>
          <w:rFonts w:hint="eastAsia" w:cs="Calibri" w:asciiTheme="minorEastAsia" w:hAnsiTheme="minorEastAsia" w:eastAsiaTheme="minorEastAsia"/>
          <w:sz w:val="24"/>
          <w:szCs w:val="24"/>
        </w:rPr>
        <w:t>响应人：</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02F249BB">
      <w:pPr>
        <w:spacing w:line="500" w:lineRule="exact"/>
        <w:rPr>
          <w:rFonts w:hint="eastAsia" w:cs="Calibri" w:asciiTheme="minorEastAsia" w:hAnsiTheme="minorEastAsia" w:eastAsiaTheme="minorEastAsia"/>
          <w:sz w:val="24"/>
          <w:szCs w:val="24"/>
          <w:u w:val="single"/>
          <w:lang w:eastAsia="zh-CN"/>
        </w:rPr>
      </w:pPr>
      <w:r>
        <w:rPr>
          <w:rFonts w:hint="eastAsia" w:cs="Calibri" w:asciiTheme="minorEastAsia" w:hAnsiTheme="minorEastAsia" w:eastAsiaTheme="minorEastAsia"/>
          <w:sz w:val="24"/>
          <w:szCs w:val="24"/>
        </w:rPr>
        <w:t>单位性质：</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1B922888">
      <w:pPr>
        <w:spacing w:line="500" w:lineRule="exact"/>
        <w:rPr>
          <w:rFonts w:hint="eastAsia" w:cs="Calibri" w:asciiTheme="minorEastAsia" w:hAnsiTheme="minorEastAsia" w:eastAsiaTheme="minorEastAsia"/>
          <w:sz w:val="24"/>
          <w:szCs w:val="24"/>
          <w:u w:val="single"/>
          <w:lang w:eastAsia="zh-CN"/>
        </w:rPr>
      </w:pPr>
      <w:r>
        <w:rPr>
          <w:rFonts w:hint="eastAsia" w:cs="Calibri" w:asciiTheme="minorEastAsia" w:hAnsiTheme="minorEastAsia" w:eastAsiaTheme="minorEastAsia"/>
          <w:sz w:val="24"/>
          <w:szCs w:val="24"/>
        </w:rPr>
        <w:t>地址：</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val="en-US" w:eastAsia="zh-CN"/>
        </w:rPr>
        <w:t xml:space="preserve">  </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2AD8D8F7">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成立时间：</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年</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月</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日</w:t>
      </w:r>
    </w:p>
    <w:p w14:paraId="7B16CD1F">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经营期限：</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r>
        <w:rPr>
          <w:rFonts w:hint="eastAsia" w:cs="Calibri" w:asciiTheme="minorEastAsia" w:hAnsiTheme="minorEastAsia" w:eastAsiaTheme="minorEastAsia"/>
          <w:sz w:val="24"/>
          <w:szCs w:val="24"/>
          <w:u w:val="single"/>
        </w:rPr>
        <w:t xml:space="preserve"> </w:t>
      </w:r>
    </w:p>
    <w:p w14:paraId="3F035CAA">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姓名：</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 xml:space="preserve">   性别：</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1C56AE55">
      <w:pPr>
        <w:spacing w:line="500" w:lineRule="exact"/>
        <w:rPr>
          <w:rFonts w:hint="eastAsia" w:cs="Calibri" w:asciiTheme="minorEastAsia" w:hAnsiTheme="minorEastAsia" w:eastAsiaTheme="minorEastAsia"/>
          <w:sz w:val="24"/>
          <w:szCs w:val="24"/>
          <w:u w:val="single"/>
          <w:lang w:eastAsia="zh-CN"/>
        </w:rPr>
      </w:pPr>
      <w:r>
        <w:rPr>
          <w:rFonts w:hint="eastAsia" w:cs="Calibri" w:asciiTheme="minorEastAsia" w:hAnsiTheme="minorEastAsia" w:eastAsiaTheme="minorEastAsia"/>
          <w:sz w:val="24"/>
          <w:szCs w:val="24"/>
        </w:rPr>
        <w:t>年龄：</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 xml:space="preserve">    职务：</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6D762CD1">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系</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（供应商名称）的法定代表人。</w:t>
      </w:r>
    </w:p>
    <w:p w14:paraId="7416E679">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特此证明。</w:t>
      </w:r>
    </w:p>
    <w:p w14:paraId="0FBA06AD">
      <w:pPr>
        <w:spacing w:line="500" w:lineRule="exact"/>
        <w:rPr>
          <w:rFonts w:cs="Calibri" w:asciiTheme="minorEastAsia" w:hAnsiTheme="minorEastAsia" w:eastAsiaTheme="minorEastAsia"/>
          <w:sz w:val="24"/>
          <w:szCs w:val="24"/>
        </w:rPr>
      </w:pPr>
    </w:p>
    <w:p w14:paraId="14696C97">
      <w:pPr>
        <w:spacing w:line="500" w:lineRule="exact"/>
        <w:rPr>
          <w:rFonts w:cs="Calibri" w:asciiTheme="minorEastAsia" w:hAnsiTheme="minorEastAsia" w:eastAsiaTheme="minorEastAsia"/>
          <w:sz w:val="24"/>
          <w:szCs w:val="24"/>
        </w:rPr>
      </w:pPr>
    </w:p>
    <w:p w14:paraId="3DA22567">
      <w:pPr>
        <w:spacing w:line="500" w:lineRule="exact"/>
        <w:jc w:val="righ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响应人：（公章签章）</w:t>
      </w:r>
    </w:p>
    <w:p w14:paraId="27D5D362">
      <w:pPr>
        <w:spacing w:line="500" w:lineRule="exact"/>
        <w:jc w:val="righ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年   月   日</w:t>
      </w:r>
    </w:p>
    <w:p w14:paraId="310686B4">
      <w:pPr>
        <w:pStyle w:val="3"/>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br w:type="page"/>
      </w:r>
      <w:bookmarkStart w:id="496" w:name="_Toc528078069"/>
      <w:bookmarkEnd w:id="496"/>
      <w:bookmarkStart w:id="497" w:name="_Toc16770590"/>
      <w:r>
        <w:rPr>
          <w:rFonts w:hint="eastAsia" w:asciiTheme="minorEastAsia" w:hAnsiTheme="minorEastAsia" w:eastAsiaTheme="minorEastAsia"/>
        </w:rPr>
        <w:t>三、授权委托书</w:t>
      </w:r>
      <w:bookmarkEnd w:id="497"/>
    </w:p>
    <w:p w14:paraId="2EB69EA7">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本人</w:t>
      </w:r>
      <w:r>
        <w:rPr>
          <w:rFonts w:hint="eastAsia" w:cs="Calibri" w:asciiTheme="minorEastAsia" w:hAnsiTheme="minorEastAsia" w:eastAsiaTheme="minorEastAsia"/>
          <w:sz w:val="24"/>
          <w:szCs w:val="24"/>
          <w:u w:val="single"/>
        </w:rPr>
        <w:t xml:space="preserve">（姓名）    </w:t>
      </w:r>
      <w:r>
        <w:rPr>
          <w:rFonts w:hint="eastAsia" w:cs="Calibri" w:asciiTheme="minorEastAsia" w:hAnsiTheme="minorEastAsia" w:eastAsiaTheme="minorEastAsia"/>
          <w:sz w:val="24"/>
          <w:szCs w:val="24"/>
        </w:rPr>
        <w:t>系（响应人名称）</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的法定代表人，现委托</w:t>
      </w:r>
      <w:r>
        <w:rPr>
          <w:rFonts w:hint="eastAsia" w:cs="Calibri" w:asciiTheme="minorEastAsia" w:hAnsiTheme="minorEastAsia" w:eastAsiaTheme="minorEastAsia"/>
          <w:sz w:val="24"/>
          <w:szCs w:val="24"/>
          <w:u w:val="single"/>
        </w:rPr>
        <w:t xml:space="preserve">（姓名）    </w:t>
      </w:r>
      <w:r>
        <w:rPr>
          <w:rFonts w:hint="eastAsia" w:cs="Calibri" w:asciiTheme="minorEastAsia" w:hAnsiTheme="minorEastAsia" w:eastAsiaTheme="minorEastAsia"/>
          <w:sz w:val="24"/>
          <w:szCs w:val="24"/>
        </w:rPr>
        <w:t>为我方代理人。代理人根据授权，以我方名义签署、澄清、说明、补正、递交、撤回、修改</w:t>
      </w:r>
      <w:r>
        <w:rPr>
          <w:rFonts w:hint="eastAsia" w:cs="Calibri" w:asciiTheme="minorEastAsia" w:hAnsiTheme="minorEastAsia" w:eastAsiaTheme="minorEastAsia"/>
          <w:sz w:val="24"/>
          <w:szCs w:val="24"/>
          <w:u w:val="single"/>
        </w:rPr>
        <w:t>（</w:t>
      </w:r>
      <w:r>
        <w:rPr>
          <w:rFonts w:hint="eastAsia" w:cs="Calibri" w:asciiTheme="minorEastAsia" w:hAnsiTheme="minorEastAsia" w:eastAsiaTheme="minorEastAsia"/>
          <w:sz w:val="24"/>
          <w:szCs w:val="24"/>
          <w:u w:val="single"/>
          <w:lang w:eastAsia="zh-CN"/>
        </w:rPr>
        <w:t>项目名称及标段</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响应文件、签订合同和处理有关事宜，其法律后果由我方承担。</w:t>
      </w:r>
    </w:p>
    <w:p w14:paraId="3D51944C">
      <w:pPr>
        <w:spacing w:line="500" w:lineRule="exact"/>
        <w:ind w:firstLine="480" w:firstLineChars="200"/>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委托期限：</w:t>
      </w:r>
      <w:r>
        <w:rPr>
          <w:rFonts w:hint="eastAsia" w:cs="Calibri" w:asciiTheme="minorEastAsia" w:hAnsiTheme="minorEastAsia" w:eastAsiaTheme="minorEastAsia"/>
          <w:sz w:val="24"/>
          <w:szCs w:val="24"/>
          <w:u w:val="single"/>
        </w:rPr>
        <w:t>至本项目竣工验收结束</w:t>
      </w:r>
    </w:p>
    <w:p w14:paraId="57627CD6">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代理人无转委托权。</w:t>
      </w:r>
    </w:p>
    <w:p w14:paraId="04D18428">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附：法定代表人身份证复印件及授权代理人身份证复印件</w:t>
      </w:r>
    </w:p>
    <w:p w14:paraId="454935BD">
      <w:pPr>
        <w:spacing w:line="500" w:lineRule="exact"/>
        <w:rPr>
          <w:rFonts w:cs="Calibri" w:asciiTheme="minorEastAsia" w:hAnsiTheme="minorEastAsia" w:eastAsiaTheme="minorEastAsia"/>
          <w:sz w:val="24"/>
          <w:szCs w:val="24"/>
        </w:rPr>
      </w:pPr>
    </w:p>
    <w:p w14:paraId="3E13A123">
      <w:pPr>
        <w:spacing w:line="400" w:lineRule="exact"/>
        <w:ind w:firstLine="4080" w:firstLineChars="17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响应人：</w:t>
      </w:r>
      <w:r>
        <w:rPr>
          <w:rFonts w:hint="eastAsia" w:cs="Calibri" w:asciiTheme="minorEastAsia" w:hAnsiTheme="minorEastAsia" w:eastAsiaTheme="minorEastAsia"/>
          <w:sz w:val="24"/>
          <w:szCs w:val="24"/>
          <w:u w:val="single"/>
        </w:rPr>
        <w:tab/>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（公章签章）</w:t>
      </w:r>
    </w:p>
    <w:p w14:paraId="25F9FEA4">
      <w:pPr>
        <w:spacing w:line="400" w:lineRule="exact"/>
        <w:ind w:firstLine="4080" w:firstLineChars="1700"/>
        <w:rPr>
          <w:rFonts w:cs="Calibri" w:asciiTheme="minorEastAsia" w:hAnsiTheme="minorEastAsia" w:eastAsiaTheme="minorEastAsia"/>
          <w:sz w:val="24"/>
          <w:szCs w:val="24"/>
        </w:rPr>
      </w:pPr>
    </w:p>
    <w:p w14:paraId="287E0E34">
      <w:pPr>
        <w:spacing w:line="400" w:lineRule="exact"/>
        <w:ind w:firstLine="4080" w:firstLineChars="1700"/>
        <w:rPr>
          <w:rFonts w:cs="Calibri" w:asciiTheme="minorEastAsia" w:hAnsiTheme="minorEastAsia" w:eastAsiaTheme="minorEastAsia"/>
          <w:sz w:val="24"/>
          <w:szCs w:val="24"/>
        </w:rPr>
      </w:pPr>
    </w:p>
    <w:p w14:paraId="654386A6">
      <w:pPr>
        <w:spacing w:line="400" w:lineRule="exact"/>
        <w:ind w:firstLine="4080" w:firstLineChars="17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法定代表人：</w:t>
      </w:r>
      <w:r>
        <w:rPr>
          <w:rFonts w:hint="eastAsia" w:cs="Calibri" w:asciiTheme="minorEastAsia" w:hAnsiTheme="minorEastAsia" w:eastAsiaTheme="minorEastAsia"/>
          <w:sz w:val="24"/>
          <w:szCs w:val="24"/>
          <w:u w:val="single"/>
        </w:rPr>
        <w:tab/>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（电子签章）</w:t>
      </w:r>
    </w:p>
    <w:p w14:paraId="5D9594F9">
      <w:pPr>
        <w:spacing w:line="400" w:lineRule="exact"/>
        <w:ind w:firstLine="4080" w:firstLineChars="1700"/>
        <w:rPr>
          <w:rFonts w:cs="Calibri" w:asciiTheme="minorEastAsia" w:hAnsiTheme="minorEastAsia" w:eastAsiaTheme="minorEastAsia"/>
          <w:sz w:val="24"/>
          <w:szCs w:val="24"/>
        </w:rPr>
      </w:pPr>
    </w:p>
    <w:p w14:paraId="26CAC3AD">
      <w:pPr>
        <w:spacing w:line="400" w:lineRule="exact"/>
        <w:ind w:firstLine="5520" w:firstLineChars="23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年     月    日</w:t>
      </w:r>
    </w:p>
    <w:p w14:paraId="6F94F158">
      <w:pPr>
        <w:spacing w:line="540" w:lineRule="exact"/>
        <w:jc w:val="center"/>
        <w:rPr>
          <w:rFonts w:asciiTheme="minorEastAsia" w:hAnsiTheme="minorEastAsia" w:eastAsiaTheme="minorEastAsia"/>
          <w:b/>
          <w:sz w:val="32"/>
          <w:szCs w:val="32"/>
        </w:rPr>
      </w:pPr>
      <w:r>
        <w:rPr>
          <w:rFonts w:hint="eastAsia" w:asciiTheme="minorEastAsia" w:hAnsiTheme="minorEastAsia" w:eastAsiaTheme="minorEastAsia"/>
        </w:rPr>
        <w:br w:type="page"/>
      </w:r>
      <w:bookmarkStart w:id="498" w:name="_Toc246997105"/>
      <w:bookmarkEnd w:id="498"/>
      <w:bookmarkStart w:id="499" w:name="_Toc10777"/>
      <w:bookmarkEnd w:id="499"/>
      <w:bookmarkStart w:id="500" w:name="_Toc247085880"/>
      <w:bookmarkEnd w:id="500"/>
      <w:bookmarkStart w:id="501" w:name="_Toc361989462"/>
      <w:bookmarkEnd w:id="501"/>
      <w:bookmarkStart w:id="502" w:name="_Toc528078072"/>
      <w:bookmarkEnd w:id="502"/>
      <w:bookmarkStart w:id="503" w:name="_Toc152045794"/>
      <w:bookmarkEnd w:id="503"/>
      <w:bookmarkStart w:id="504" w:name="_Toc244934213"/>
      <w:bookmarkEnd w:id="504"/>
      <w:bookmarkStart w:id="505" w:name="_Toc394651926"/>
      <w:bookmarkEnd w:id="505"/>
      <w:bookmarkStart w:id="506" w:name="_Toc144974862"/>
      <w:bookmarkEnd w:id="506"/>
      <w:bookmarkStart w:id="507" w:name="_Toc179632814"/>
      <w:bookmarkEnd w:id="507"/>
      <w:bookmarkStart w:id="508" w:name="_Toc361989463"/>
      <w:bookmarkEnd w:id="508"/>
      <w:bookmarkStart w:id="509" w:name="_Toc152042583"/>
      <w:bookmarkEnd w:id="509"/>
      <w:bookmarkStart w:id="510" w:name="_Toc246996362"/>
      <w:bookmarkEnd w:id="510"/>
      <w:bookmarkStart w:id="511" w:name="_Toc244934212"/>
      <w:bookmarkEnd w:id="511"/>
      <w:r>
        <w:rPr>
          <w:rFonts w:hint="eastAsia" w:asciiTheme="minorEastAsia" w:hAnsiTheme="minorEastAsia" w:eastAsiaTheme="minorEastAsia"/>
          <w:b/>
          <w:bCs/>
          <w:sz w:val="32"/>
          <w:szCs w:val="32"/>
        </w:rPr>
        <w:t>四</w:t>
      </w:r>
      <w:r>
        <w:rPr>
          <w:rFonts w:hint="eastAsia" w:asciiTheme="minorEastAsia" w:hAnsiTheme="minorEastAsia" w:eastAsiaTheme="minorEastAsia"/>
          <w:sz w:val="32"/>
          <w:szCs w:val="32"/>
        </w:rPr>
        <w:t>、</w:t>
      </w:r>
      <w:r>
        <w:rPr>
          <w:rFonts w:hint="eastAsia" w:asciiTheme="minorEastAsia" w:hAnsiTheme="minorEastAsia" w:eastAsiaTheme="minorEastAsia"/>
          <w:b/>
          <w:sz w:val="32"/>
          <w:szCs w:val="32"/>
        </w:rPr>
        <w:t>磋商承诺函</w:t>
      </w:r>
    </w:p>
    <w:p w14:paraId="63D285A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致</w:t>
      </w:r>
      <w:r>
        <w:rPr>
          <w:rFonts w:hint="eastAsia" w:asciiTheme="minorEastAsia" w:hAnsiTheme="minorEastAsia" w:eastAsiaTheme="minorEastAsia"/>
          <w:sz w:val="24"/>
          <w:szCs w:val="32"/>
          <w:u w:val="single"/>
        </w:rPr>
        <w:t xml:space="preserve">（采购人）               </w:t>
      </w:r>
      <w:r>
        <w:rPr>
          <w:rFonts w:hint="eastAsia" w:asciiTheme="minorEastAsia" w:hAnsiTheme="minorEastAsia" w:eastAsiaTheme="minorEastAsia"/>
          <w:sz w:val="24"/>
          <w:szCs w:val="32"/>
        </w:rPr>
        <w:t>：</w:t>
      </w:r>
    </w:p>
    <w:p w14:paraId="6C183872">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我公司作为本次采购项目的供应商，根据磋商文件要求，现郑重承诺如下：</w:t>
      </w:r>
    </w:p>
    <w:p w14:paraId="7F772439">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一、具备《中华人民共和国政府采购法》第二十二条第一款和本项目规定的条件：</w:t>
      </w:r>
    </w:p>
    <w:p w14:paraId="5592CFE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（一）具有独立承担民事责任的能力；</w:t>
      </w:r>
    </w:p>
    <w:p w14:paraId="5AD5C87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（二）具有良好的商业信誉和健全的财务会计制度；</w:t>
      </w:r>
    </w:p>
    <w:p w14:paraId="4926378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（三）具有履行合同所必需的设备和专业技术能力；</w:t>
      </w:r>
    </w:p>
    <w:p w14:paraId="07FBE8BD">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（四）有依法缴纳税收和社会保障资金的良好记录；</w:t>
      </w:r>
    </w:p>
    <w:p w14:paraId="47CE026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（五）参加政府采购活动前三年内，在经营活动中没有重大违法记录；</w:t>
      </w:r>
    </w:p>
    <w:p w14:paraId="458CEAC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（六）法律、行政法规规定的其他条件；</w:t>
      </w:r>
    </w:p>
    <w:p w14:paraId="028C197D">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（七）根据采购项目提出的特殊条件。</w:t>
      </w:r>
    </w:p>
    <w:p w14:paraId="644A96F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B3D327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三、参加本次招标采购活动，不存在与单位负责人为同一人或者存在直接控股、管理关系的其他供应商参与同一合同项下的政府采购活动的行为。</w:t>
      </w:r>
    </w:p>
    <w:p w14:paraId="207E155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四、参加本次招标采购活动，不存在为采购项目提供整体设计、规范编制或者项目管理、监理、检测等服务的行为。</w:t>
      </w:r>
    </w:p>
    <w:p w14:paraId="74613F1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五、参加本次招标采购活动，不存在和其他供应商在同一合同项下的采购项目中，同时委托同一个自然人、同一家庭的人员、同一单位的人员作为代理人的行为。</w:t>
      </w:r>
    </w:p>
    <w:p w14:paraId="6CBDB93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六、供应商参加本次政府采购活动要求在近三年内供应商和其法定代表人没有行贿犯罪行为。</w:t>
      </w:r>
    </w:p>
    <w:p w14:paraId="301887E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七、参加本次招标采购活动，不存在联合体投标。</w:t>
      </w:r>
    </w:p>
    <w:p w14:paraId="7DAB4F01">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八、投标文件中提供的能够给予我公司带来优惠、好处的任何材料资料和技术、服务、商务等响应承诺情况都是真实的、有效的、合法的。</w:t>
      </w:r>
    </w:p>
    <w:p w14:paraId="034BC1AE">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九、存在以下行为之一的愿意接受相关部门的处理：</w:t>
      </w:r>
    </w:p>
    <w:p w14:paraId="4EE6F0A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（一）投标有效期内撤销投标文件的；</w:t>
      </w:r>
    </w:p>
    <w:p w14:paraId="2B28CF3E">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（二）在采购人确定中标人以前放弃中标候选资格的；</w:t>
      </w:r>
    </w:p>
    <w:p w14:paraId="11627D4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（三）由于中标人的原因未能按照磋商文件的规定与采购人签订合同；</w:t>
      </w:r>
    </w:p>
    <w:p w14:paraId="1B56536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（四）在投标文件中提供虚假材料谋取中标；</w:t>
      </w:r>
    </w:p>
    <w:p w14:paraId="13C364C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（五）与采购人、其他供应商或者招标代理机构恶意串通的；</w:t>
      </w:r>
    </w:p>
    <w:p w14:paraId="4959C42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（六）投标有效期内，供应商在政府采购活动中有违法、违规、违纪行为。</w:t>
      </w:r>
    </w:p>
    <w:p w14:paraId="6B9CB31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由此产生的一切法律后果和责任由我公司承担。我公司声明放弃对此提出任何异议和追索的权利。</w:t>
      </w:r>
    </w:p>
    <w:p w14:paraId="6E004A5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本公司对上述承诺的内容事项真实性负责。如经查实上述承诺的内容事项存在虚假，我公司愿意接受以提供虚假材料谋取中标追究法律责任。</w:t>
      </w:r>
    </w:p>
    <w:p w14:paraId="5BC9399C">
      <w:pPr>
        <w:spacing w:after="0" w:line="560" w:lineRule="exact"/>
        <w:ind w:firstLine="480" w:firstLineChars="200"/>
        <w:rPr>
          <w:rFonts w:asciiTheme="minorEastAsia" w:hAnsiTheme="minorEastAsia" w:eastAsiaTheme="minorEastAsia"/>
          <w:sz w:val="24"/>
          <w:szCs w:val="32"/>
        </w:rPr>
      </w:pPr>
    </w:p>
    <w:p w14:paraId="08330989">
      <w:pPr>
        <w:spacing w:after="0" w:line="560" w:lineRule="exact"/>
        <w:ind w:firstLine="480" w:firstLineChars="200"/>
        <w:rPr>
          <w:rFonts w:asciiTheme="minorEastAsia" w:hAnsiTheme="minorEastAsia" w:eastAsiaTheme="minorEastAsia"/>
          <w:sz w:val="24"/>
          <w:szCs w:val="32"/>
        </w:rPr>
      </w:pPr>
    </w:p>
    <w:p w14:paraId="3186826E">
      <w:pPr>
        <w:spacing w:after="0" w:line="560" w:lineRule="exact"/>
        <w:ind w:firstLine="480" w:firstLineChars="200"/>
        <w:rPr>
          <w:rFonts w:asciiTheme="minorEastAsia" w:hAnsiTheme="minorEastAsia" w:eastAsiaTheme="minorEastAsia"/>
          <w:sz w:val="24"/>
          <w:szCs w:val="32"/>
        </w:rPr>
      </w:pPr>
    </w:p>
    <w:p w14:paraId="4C4BF2F5">
      <w:pPr>
        <w:widowControl w:val="0"/>
        <w:tabs>
          <w:tab w:val="left" w:leader="underscore" w:pos="4200"/>
        </w:tabs>
        <w:adjustRightInd/>
        <w:snapToGrid/>
        <w:spacing w:line="420" w:lineRule="exact"/>
        <w:ind w:firstLine="424" w:firstLineChars="177"/>
        <w:jc w:val="both"/>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val="en-US" w:eastAsia="zh-CN"/>
        </w:rPr>
        <w:t xml:space="preserve">     </w:t>
      </w:r>
      <w:r>
        <w:rPr>
          <w:rFonts w:hint="eastAsia" w:asciiTheme="minorEastAsia" w:hAnsiTheme="minorEastAsia" w:eastAsiaTheme="minorEastAsia"/>
          <w:sz w:val="24"/>
        </w:rPr>
        <w:t>（公章签章）</w:t>
      </w:r>
    </w:p>
    <w:p w14:paraId="0C8BE5D5">
      <w:pPr>
        <w:spacing w:after="0" w:line="560" w:lineRule="exact"/>
        <w:ind w:firstLine="480" w:firstLineChars="200"/>
        <w:jc w:val="both"/>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14:paraId="359C9DF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日期：</w:t>
      </w:r>
    </w:p>
    <w:p w14:paraId="4E411D8A">
      <w:pPr>
        <w:spacing w:line="440" w:lineRule="exact"/>
        <w:jc w:val="center"/>
        <w:rPr>
          <w:rFonts w:asciiTheme="minorEastAsia" w:hAnsiTheme="minorEastAsia" w:eastAsiaTheme="minorEastAsia"/>
          <w:sz w:val="36"/>
          <w:szCs w:val="36"/>
        </w:rPr>
      </w:pPr>
    </w:p>
    <w:p w14:paraId="21A11722">
      <w:pPr>
        <w:spacing w:line="440" w:lineRule="exact"/>
        <w:jc w:val="center"/>
        <w:rPr>
          <w:rFonts w:asciiTheme="minorEastAsia" w:hAnsiTheme="minorEastAsia" w:eastAsiaTheme="minorEastAsia"/>
          <w:sz w:val="36"/>
          <w:szCs w:val="36"/>
        </w:rPr>
      </w:pPr>
    </w:p>
    <w:p w14:paraId="00CA0DB0">
      <w:pPr>
        <w:rPr>
          <w:rFonts w:asciiTheme="minorEastAsia" w:hAnsiTheme="minorEastAsia" w:eastAsiaTheme="minorEastAsia"/>
          <w:b/>
          <w:bCs/>
          <w:sz w:val="28"/>
          <w:szCs w:val="28"/>
        </w:rPr>
        <w:sectPr>
          <w:footerReference r:id="rId4" w:type="default"/>
          <w:pgSz w:w="11907" w:h="16840"/>
          <w:pgMar w:top="1440" w:right="1758" w:bottom="1440" w:left="1758" w:header="720" w:footer="720" w:gutter="0"/>
          <w:cols w:space="720" w:num="1"/>
          <w:docGrid w:type="lines" w:linePitch="299" w:charSpace="0"/>
        </w:sectPr>
      </w:pPr>
    </w:p>
    <w:p w14:paraId="1864C8CB">
      <w:pPr>
        <w:keepNext/>
        <w:keepLines/>
        <w:widowControl w:val="0"/>
        <w:adjustRightInd/>
        <w:snapToGrid/>
        <w:spacing w:before="260" w:after="260" w:line="416" w:lineRule="auto"/>
        <w:jc w:val="center"/>
        <w:outlineLvl w:val="1"/>
        <w:rPr>
          <w:rFonts w:cs="Times New Roman" w:asciiTheme="minorEastAsia" w:hAnsiTheme="minorEastAsia" w:eastAsiaTheme="minorEastAsia"/>
          <w:b/>
          <w:bCs/>
          <w:kern w:val="2"/>
          <w:sz w:val="32"/>
          <w:szCs w:val="30"/>
        </w:rPr>
      </w:pPr>
      <w:bookmarkStart w:id="512" w:name="_Toc454959348"/>
      <w:bookmarkStart w:id="513" w:name="_Toc422041010"/>
      <w:bookmarkStart w:id="514" w:name="_Toc395626667"/>
      <w:bookmarkStart w:id="515" w:name="_Toc312141140"/>
      <w:r>
        <w:rPr>
          <w:rFonts w:hint="eastAsia" w:cs="Times New Roman" w:asciiTheme="minorEastAsia" w:hAnsiTheme="minorEastAsia" w:eastAsiaTheme="minorEastAsia"/>
          <w:b/>
          <w:bCs/>
          <w:kern w:val="2"/>
          <w:sz w:val="32"/>
          <w:szCs w:val="30"/>
        </w:rPr>
        <w:t>五、已标价工程量清单</w:t>
      </w:r>
      <w:bookmarkEnd w:id="512"/>
    </w:p>
    <w:p w14:paraId="2E189893">
      <w:pPr>
        <w:tabs>
          <w:tab w:val="left" w:pos="720"/>
        </w:tabs>
        <w:spacing w:line="440" w:lineRule="exact"/>
        <w:ind w:firstLine="602" w:firstLineChars="200"/>
        <w:jc w:val="center"/>
        <w:rPr>
          <w:rFonts w:cs="Times New Roman" w:asciiTheme="minorEastAsia" w:hAnsiTheme="minorEastAsia" w:eastAsiaTheme="minorEastAsia"/>
          <w:b/>
          <w:bCs/>
          <w:sz w:val="30"/>
          <w:szCs w:val="32"/>
          <w:u w:color="000000"/>
        </w:rPr>
      </w:pPr>
    </w:p>
    <w:p w14:paraId="73CAFA45">
      <w:pPr>
        <w:adjustRightInd/>
        <w:snapToGrid/>
        <w:spacing w:after="0"/>
        <w:rPr>
          <w:rFonts w:cs="Times New Roman" w:asciiTheme="minorEastAsia" w:hAnsiTheme="minorEastAsia" w:eastAsiaTheme="minorEastAsia"/>
          <w:b/>
          <w:bCs/>
          <w:sz w:val="30"/>
          <w:szCs w:val="32"/>
          <w:u w:color="000000"/>
        </w:rPr>
      </w:pPr>
      <w:r>
        <w:rPr>
          <w:rFonts w:cs="Times New Roman" w:asciiTheme="minorEastAsia" w:hAnsiTheme="minorEastAsia" w:eastAsiaTheme="minorEastAsia"/>
          <w:b/>
          <w:bCs/>
          <w:sz w:val="30"/>
          <w:szCs w:val="32"/>
          <w:u w:color="000000"/>
        </w:rPr>
        <w:br w:type="page"/>
      </w:r>
    </w:p>
    <w:p w14:paraId="66D1E709">
      <w:pPr>
        <w:tabs>
          <w:tab w:val="left" w:pos="720"/>
        </w:tabs>
        <w:spacing w:line="440" w:lineRule="exact"/>
        <w:ind w:firstLine="643" w:firstLineChars="200"/>
        <w:jc w:val="center"/>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六、</w:t>
      </w:r>
      <w:bookmarkEnd w:id="513"/>
      <w:bookmarkEnd w:id="514"/>
      <w:bookmarkEnd w:id="515"/>
      <w:r>
        <w:rPr>
          <w:rFonts w:hint="eastAsia" w:cs="Times New Roman" w:asciiTheme="minorEastAsia" w:hAnsiTheme="minorEastAsia" w:eastAsiaTheme="minorEastAsia"/>
          <w:b/>
          <w:bCs/>
          <w:sz w:val="32"/>
          <w:szCs w:val="32"/>
          <w:u w:color="000000"/>
        </w:rPr>
        <w:t>施工组织设计</w:t>
      </w:r>
    </w:p>
    <w:p w14:paraId="587E207A">
      <w:pPr>
        <w:tabs>
          <w:tab w:val="left" w:pos="720"/>
        </w:tabs>
        <w:spacing w:line="440" w:lineRule="exact"/>
        <w:ind w:firstLine="480" w:firstLineChars="200"/>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6CB88B61">
      <w:pPr>
        <w:widowControl w:val="0"/>
        <w:tabs>
          <w:tab w:val="left" w:pos="720"/>
        </w:tabs>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图表及格式要求：</w:t>
      </w:r>
    </w:p>
    <w:p w14:paraId="0E15149D">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附表一  拟投入的主要施工设备表</w:t>
      </w:r>
    </w:p>
    <w:p w14:paraId="41681F2E">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附表二  劳动力计划表</w:t>
      </w:r>
    </w:p>
    <w:p w14:paraId="14C41DAC">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附表三  进度计划</w:t>
      </w:r>
    </w:p>
    <w:p w14:paraId="239B4CED">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附表四  施工总平面图</w:t>
      </w:r>
    </w:p>
    <w:p w14:paraId="520237F8">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0"/>
          <w:szCs w:val="20"/>
        </w:rPr>
        <w:br w:type="page"/>
      </w:r>
      <w:bookmarkStart w:id="516" w:name="_Toc247085883"/>
      <w:bookmarkStart w:id="517" w:name="_Toc152045797"/>
      <w:bookmarkStart w:id="518" w:name="_Toc144974865"/>
      <w:bookmarkStart w:id="519" w:name="_Toc152042586"/>
      <w:bookmarkStart w:id="520" w:name="_Toc246996365"/>
      <w:bookmarkStart w:id="521" w:name="_Toc246997108"/>
      <w:bookmarkStart w:id="522" w:name="_Toc179632817"/>
      <w:bookmarkStart w:id="523" w:name="_Toc296602610"/>
      <w:r>
        <w:rPr>
          <w:rFonts w:hint="eastAsia" w:cs="宋体" w:asciiTheme="minorEastAsia" w:hAnsiTheme="minorEastAsia" w:eastAsiaTheme="minorEastAsia"/>
          <w:b/>
          <w:bCs/>
          <w:kern w:val="2"/>
          <w:sz w:val="24"/>
        </w:rPr>
        <w:t>附表一：拟投入本项目的主要施工设备表</w:t>
      </w:r>
      <w:bookmarkEnd w:id="516"/>
      <w:bookmarkEnd w:id="517"/>
      <w:bookmarkEnd w:id="518"/>
      <w:bookmarkEnd w:id="519"/>
      <w:bookmarkEnd w:id="520"/>
      <w:bookmarkEnd w:id="521"/>
      <w:bookmarkEnd w:id="522"/>
      <w:bookmarkEnd w:id="523"/>
    </w:p>
    <w:p w14:paraId="776951D8">
      <w:pPr>
        <w:widowControl w:val="0"/>
        <w:adjustRightInd/>
        <w:snapToGrid/>
        <w:spacing w:after="0" w:line="440" w:lineRule="exact"/>
        <w:jc w:val="both"/>
        <w:rPr>
          <w:rFonts w:cs="宋体" w:asciiTheme="minorEastAsia" w:hAnsiTheme="minorEastAsia" w:eastAsiaTheme="minorEastAsia"/>
          <w:kern w:val="2"/>
          <w:sz w:val="24"/>
        </w:rPr>
      </w:pPr>
    </w:p>
    <w:tbl>
      <w:tblPr>
        <w:tblStyle w:val="26"/>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03"/>
        <w:gridCol w:w="761"/>
        <w:gridCol w:w="929"/>
        <w:gridCol w:w="733"/>
        <w:gridCol w:w="738"/>
        <w:gridCol w:w="1212"/>
        <w:gridCol w:w="874"/>
        <w:gridCol w:w="1055"/>
        <w:gridCol w:w="691"/>
      </w:tblGrid>
      <w:tr w14:paraId="7088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3C141EEA">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序号</w:t>
            </w:r>
          </w:p>
        </w:tc>
        <w:tc>
          <w:tcPr>
            <w:tcW w:w="1003" w:type="dxa"/>
            <w:vAlign w:val="center"/>
          </w:tcPr>
          <w:p w14:paraId="23383ACC">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设备名称</w:t>
            </w:r>
          </w:p>
        </w:tc>
        <w:tc>
          <w:tcPr>
            <w:tcW w:w="761" w:type="dxa"/>
            <w:vAlign w:val="center"/>
          </w:tcPr>
          <w:p w14:paraId="1D012CC2">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型号</w:t>
            </w:r>
          </w:p>
          <w:p w14:paraId="003D2C2A">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规格</w:t>
            </w:r>
          </w:p>
        </w:tc>
        <w:tc>
          <w:tcPr>
            <w:tcW w:w="929" w:type="dxa"/>
            <w:vAlign w:val="center"/>
          </w:tcPr>
          <w:p w14:paraId="304680F0">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数量</w:t>
            </w:r>
          </w:p>
        </w:tc>
        <w:tc>
          <w:tcPr>
            <w:tcW w:w="733" w:type="dxa"/>
            <w:vAlign w:val="center"/>
          </w:tcPr>
          <w:p w14:paraId="54B25DD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国别</w:t>
            </w:r>
          </w:p>
          <w:p w14:paraId="515E7DFC">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产地</w:t>
            </w:r>
          </w:p>
        </w:tc>
        <w:tc>
          <w:tcPr>
            <w:tcW w:w="738" w:type="dxa"/>
            <w:vAlign w:val="center"/>
          </w:tcPr>
          <w:p w14:paraId="11CE106C">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制造</w:t>
            </w:r>
          </w:p>
          <w:p w14:paraId="501A3AD3">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年份</w:t>
            </w:r>
          </w:p>
        </w:tc>
        <w:tc>
          <w:tcPr>
            <w:tcW w:w="1212" w:type="dxa"/>
            <w:vAlign w:val="center"/>
          </w:tcPr>
          <w:p w14:paraId="5A5E019B">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额定功率（kW）</w:t>
            </w:r>
          </w:p>
        </w:tc>
        <w:tc>
          <w:tcPr>
            <w:tcW w:w="874" w:type="dxa"/>
            <w:vAlign w:val="center"/>
          </w:tcPr>
          <w:p w14:paraId="5F996E06">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生产</w:t>
            </w:r>
          </w:p>
          <w:p w14:paraId="4C1EBC87">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能力</w:t>
            </w:r>
          </w:p>
        </w:tc>
        <w:tc>
          <w:tcPr>
            <w:tcW w:w="1055" w:type="dxa"/>
            <w:vAlign w:val="center"/>
          </w:tcPr>
          <w:p w14:paraId="326614DC">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用于施工部位</w:t>
            </w:r>
          </w:p>
        </w:tc>
        <w:tc>
          <w:tcPr>
            <w:tcW w:w="691" w:type="dxa"/>
            <w:vAlign w:val="center"/>
          </w:tcPr>
          <w:p w14:paraId="36C11E1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备注</w:t>
            </w:r>
          </w:p>
        </w:tc>
      </w:tr>
      <w:tr w14:paraId="0F03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1ADAD92C">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vAlign w:val="center"/>
          </w:tcPr>
          <w:p w14:paraId="21F68B28">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39C618D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vAlign w:val="center"/>
          </w:tcPr>
          <w:p w14:paraId="1F009CE3">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vAlign w:val="center"/>
          </w:tcPr>
          <w:p w14:paraId="5056E5C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74CBEF7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332AAEC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708FE4D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770A926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6E2F0DD0">
            <w:pPr>
              <w:widowControl w:val="0"/>
              <w:adjustRightInd/>
              <w:snapToGrid/>
              <w:spacing w:after="0" w:line="440" w:lineRule="exact"/>
              <w:jc w:val="center"/>
              <w:rPr>
                <w:rFonts w:cs="宋体" w:asciiTheme="minorEastAsia" w:hAnsiTheme="minorEastAsia" w:eastAsiaTheme="minorEastAsia"/>
                <w:kern w:val="2"/>
                <w:sz w:val="24"/>
              </w:rPr>
            </w:pPr>
          </w:p>
        </w:tc>
      </w:tr>
      <w:tr w14:paraId="267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6A2B262C">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vAlign w:val="center"/>
          </w:tcPr>
          <w:p w14:paraId="74FE14A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79F6AF3F">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vAlign w:val="center"/>
          </w:tcPr>
          <w:p w14:paraId="125485ED">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vAlign w:val="center"/>
          </w:tcPr>
          <w:p w14:paraId="153460E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49A84AC4">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7849339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5E7CE15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0F8D6E3F">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5D74B194">
            <w:pPr>
              <w:widowControl w:val="0"/>
              <w:adjustRightInd/>
              <w:snapToGrid/>
              <w:spacing w:after="0" w:line="440" w:lineRule="exact"/>
              <w:jc w:val="center"/>
              <w:rPr>
                <w:rFonts w:cs="宋体" w:asciiTheme="minorEastAsia" w:hAnsiTheme="minorEastAsia" w:eastAsiaTheme="minorEastAsia"/>
                <w:kern w:val="2"/>
                <w:sz w:val="24"/>
              </w:rPr>
            </w:pPr>
          </w:p>
        </w:tc>
      </w:tr>
      <w:tr w14:paraId="71D1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CE0A63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7357997">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9C44F73">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896D5EA">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40F2414">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1E61F38">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DCD8A2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D8BA3BC">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9871AE4">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A8A7489">
            <w:pPr>
              <w:widowControl w:val="0"/>
              <w:adjustRightInd/>
              <w:snapToGrid/>
              <w:spacing w:after="0" w:line="440" w:lineRule="exact"/>
              <w:jc w:val="center"/>
              <w:rPr>
                <w:rFonts w:cs="宋体" w:asciiTheme="minorEastAsia" w:hAnsiTheme="minorEastAsia" w:eastAsiaTheme="minorEastAsia"/>
                <w:kern w:val="2"/>
                <w:sz w:val="24"/>
              </w:rPr>
            </w:pPr>
          </w:p>
        </w:tc>
      </w:tr>
      <w:tr w14:paraId="0C79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A9FC3E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6D685D5">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E589B8E">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A7DFA61">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7C84C71">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3CDA144">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81C68D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BB21B75">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DB6984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50C380EC">
            <w:pPr>
              <w:widowControl w:val="0"/>
              <w:adjustRightInd/>
              <w:snapToGrid/>
              <w:spacing w:after="0" w:line="440" w:lineRule="exact"/>
              <w:jc w:val="center"/>
              <w:rPr>
                <w:rFonts w:cs="宋体" w:asciiTheme="minorEastAsia" w:hAnsiTheme="minorEastAsia" w:eastAsiaTheme="minorEastAsia"/>
                <w:kern w:val="2"/>
                <w:sz w:val="24"/>
              </w:rPr>
            </w:pPr>
          </w:p>
        </w:tc>
      </w:tr>
      <w:tr w14:paraId="6923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25CF1A6">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0F6EE3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56ECE4F">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361CD26">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612FF7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2E50207">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D0E9E0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8F1679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697036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35BA33F">
            <w:pPr>
              <w:widowControl w:val="0"/>
              <w:adjustRightInd/>
              <w:snapToGrid/>
              <w:spacing w:after="0" w:line="440" w:lineRule="exact"/>
              <w:jc w:val="center"/>
              <w:rPr>
                <w:rFonts w:cs="宋体" w:asciiTheme="minorEastAsia" w:hAnsiTheme="minorEastAsia" w:eastAsiaTheme="minorEastAsia"/>
                <w:kern w:val="2"/>
                <w:sz w:val="24"/>
              </w:rPr>
            </w:pPr>
          </w:p>
        </w:tc>
      </w:tr>
      <w:tr w14:paraId="2673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84F8D59">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0AA65B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ABD2D10">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6659DC83">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E6DB7D0">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10608CA">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15506A3">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08BBEC5">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E5F32F2">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6B226C5A">
            <w:pPr>
              <w:widowControl w:val="0"/>
              <w:adjustRightInd/>
              <w:snapToGrid/>
              <w:spacing w:after="0" w:line="440" w:lineRule="exact"/>
              <w:jc w:val="center"/>
              <w:rPr>
                <w:rFonts w:cs="宋体" w:asciiTheme="minorEastAsia" w:hAnsiTheme="minorEastAsia" w:eastAsiaTheme="minorEastAsia"/>
                <w:kern w:val="2"/>
                <w:sz w:val="24"/>
              </w:rPr>
            </w:pPr>
          </w:p>
        </w:tc>
      </w:tr>
      <w:tr w14:paraId="1289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D5C353F">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4646424">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1692B11">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3161E57">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04588E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90E5FA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6AC42B5">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12227E5">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3821B97">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7B4CBAC">
            <w:pPr>
              <w:widowControl w:val="0"/>
              <w:adjustRightInd/>
              <w:snapToGrid/>
              <w:spacing w:after="0" w:line="440" w:lineRule="exact"/>
              <w:jc w:val="center"/>
              <w:rPr>
                <w:rFonts w:cs="宋体" w:asciiTheme="minorEastAsia" w:hAnsiTheme="minorEastAsia" w:eastAsiaTheme="minorEastAsia"/>
                <w:kern w:val="2"/>
                <w:sz w:val="24"/>
              </w:rPr>
            </w:pPr>
          </w:p>
        </w:tc>
      </w:tr>
      <w:tr w14:paraId="54FF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0111AE8">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C131B0E">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43792F3">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AB77FC5">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1E27572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FF0122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46AC20E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83B2C93">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D470192">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768C6FC">
            <w:pPr>
              <w:widowControl w:val="0"/>
              <w:adjustRightInd/>
              <w:snapToGrid/>
              <w:spacing w:after="0" w:line="440" w:lineRule="exact"/>
              <w:jc w:val="center"/>
              <w:rPr>
                <w:rFonts w:cs="宋体" w:asciiTheme="minorEastAsia" w:hAnsiTheme="minorEastAsia" w:eastAsiaTheme="minorEastAsia"/>
                <w:kern w:val="2"/>
                <w:sz w:val="24"/>
              </w:rPr>
            </w:pPr>
          </w:p>
        </w:tc>
      </w:tr>
      <w:tr w14:paraId="7DE3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3B67DDB">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CDEEA9C">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FCFE964">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9261DC3">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6E49F84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19CDCD5">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51F7812">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48BA7A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0B2C6D7">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1096413">
            <w:pPr>
              <w:widowControl w:val="0"/>
              <w:adjustRightInd/>
              <w:snapToGrid/>
              <w:spacing w:after="0" w:line="440" w:lineRule="exact"/>
              <w:jc w:val="center"/>
              <w:rPr>
                <w:rFonts w:cs="宋体" w:asciiTheme="minorEastAsia" w:hAnsiTheme="minorEastAsia" w:eastAsiaTheme="minorEastAsia"/>
                <w:kern w:val="2"/>
                <w:sz w:val="24"/>
              </w:rPr>
            </w:pPr>
          </w:p>
        </w:tc>
      </w:tr>
      <w:tr w14:paraId="45EC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F5682B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994B2EE">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1BFC76C">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A990F39">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5AF7C7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7BA2F0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3E96D20">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F23839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10F8D7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B86F72C">
            <w:pPr>
              <w:widowControl w:val="0"/>
              <w:adjustRightInd/>
              <w:snapToGrid/>
              <w:spacing w:after="0" w:line="440" w:lineRule="exact"/>
              <w:jc w:val="center"/>
              <w:rPr>
                <w:rFonts w:cs="宋体" w:asciiTheme="minorEastAsia" w:hAnsiTheme="minorEastAsia" w:eastAsiaTheme="minorEastAsia"/>
                <w:kern w:val="2"/>
                <w:sz w:val="24"/>
              </w:rPr>
            </w:pPr>
          </w:p>
        </w:tc>
      </w:tr>
      <w:tr w14:paraId="7ADE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9F5FF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EF62EC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0F76273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44EB3F1E">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A54857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CEBCF4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42BA46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2051D84">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0EE77210">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A6793CA">
            <w:pPr>
              <w:widowControl w:val="0"/>
              <w:adjustRightInd/>
              <w:snapToGrid/>
              <w:spacing w:after="0" w:line="440" w:lineRule="exact"/>
              <w:jc w:val="center"/>
              <w:rPr>
                <w:rFonts w:cs="宋体" w:asciiTheme="minorEastAsia" w:hAnsiTheme="minorEastAsia" w:eastAsiaTheme="minorEastAsia"/>
                <w:kern w:val="2"/>
                <w:sz w:val="24"/>
              </w:rPr>
            </w:pPr>
          </w:p>
        </w:tc>
      </w:tr>
      <w:tr w14:paraId="44D4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EFB9DF">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270ACB1">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D4034EB">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3D270DCF">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AEA035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49F40241">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4B6DB9E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30A9E696">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98BBBAC">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7C32C44">
            <w:pPr>
              <w:widowControl w:val="0"/>
              <w:adjustRightInd/>
              <w:snapToGrid/>
              <w:spacing w:after="0" w:line="440" w:lineRule="exact"/>
              <w:jc w:val="center"/>
              <w:rPr>
                <w:rFonts w:cs="宋体" w:asciiTheme="minorEastAsia" w:hAnsiTheme="minorEastAsia" w:eastAsiaTheme="minorEastAsia"/>
                <w:kern w:val="2"/>
                <w:sz w:val="24"/>
              </w:rPr>
            </w:pPr>
          </w:p>
        </w:tc>
      </w:tr>
      <w:tr w14:paraId="2770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987A378">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36260A9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63113AFA">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A084C1C">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D0E407B">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F841D0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8D146F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942A52F">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8C4B739">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41A18F8">
            <w:pPr>
              <w:widowControl w:val="0"/>
              <w:adjustRightInd/>
              <w:snapToGrid/>
              <w:spacing w:after="0" w:line="440" w:lineRule="exact"/>
              <w:jc w:val="center"/>
              <w:rPr>
                <w:rFonts w:cs="宋体" w:asciiTheme="minorEastAsia" w:hAnsiTheme="minorEastAsia" w:eastAsiaTheme="minorEastAsia"/>
                <w:kern w:val="2"/>
                <w:sz w:val="24"/>
              </w:rPr>
            </w:pPr>
          </w:p>
        </w:tc>
      </w:tr>
      <w:tr w14:paraId="51D9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Pr>
          <w:p w14:paraId="469AEE1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D5EC92A">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9D6675B">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1299AE2">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6C2E2A0F">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D9F247A">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11AFFC1">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FA7BAF5">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19E953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DD82A3B">
            <w:pPr>
              <w:widowControl w:val="0"/>
              <w:adjustRightInd/>
              <w:snapToGrid/>
              <w:spacing w:after="0" w:line="440" w:lineRule="exact"/>
              <w:jc w:val="center"/>
              <w:rPr>
                <w:rFonts w:cs="宋体" w:asciiTheme="minorEastAsia" w:hAnsiTheme="minorEastAsia" w:eastAsiaTheme="minorEastAsia"/>
                <w:kern w:val="2"/>
                <w:sz w:val="24"/>
              </w:rPr>
            </w:pPr>
          </w:p>
        </w:tc>
      </w:tr>
      <w:tr w14:paraId="5E61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F0A4EAA">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5AC9189">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466A722">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2681AFF">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38DFD7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A055ED7">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180439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E068BE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AACC91C">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ED507AB">
            <w:pPr>
              <w:widowControl w:val="0"/>
              <w:adjustRightInd/>
              <w:snapToGrid/>
              <w:spacing w:after="0" w:line="440" w:lineRule="exact"/>
              <w:jc w:val="center"/>
              <w:rPr>
                <w:rFonts w:cs="宋体" w:asciiTheme="minorEastAsia" w:hAnsiTheme="minorEastAsia" w:eastAsiaTheme="minorEastAsia"/>
                <w:kern w:val="2"/>
                <w:sz w:val="24"/>
              </w:rPr>
            </w:pPr>
          </w:p>
        </w:tc>
      </w:tr>
      <w:tr w14:paraId="799D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ABBA5AE">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EC1670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86B03B1">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EE0ADDB">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A3CD05C">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ADAFCD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C160370">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2F09AA1">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7FD4812">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83D6721">
            <w:pPr>
              <w:widowControl w:val="0"/>
              <w:adjustRightInd/>
              <w:snapToGrid/>
              <w:spacing w:after="0" w:line="440" w:lineRule="exact"/>
              <w:jc w:val="center"/>
              <w:rPr>
                <w:rFonts w:cs="宋体" w:asciiTheme="minorEastAsia" w:hAnsiTheme="minorEastAsia" w:eastAsiaTheme="minorEastAsia"/>
                <w:kern w:val="2"/>
                <w:sz w:val="24"/>
              </w:rPr>
            </w:pPr>
          </w:p>
        </w:tc>
      </w:tr>
      <w:tr w14:paraId="09BB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355677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7AFBC3B">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929ED59">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E438A41">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C549699">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9C051C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7D2C175">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406898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6EF69A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5E248E8">
            <w:pPr>
              <w:widowControl w:val="0"/>
              <w:adjustRightInd/>
              <w:snapToGrid/>
              <w:spacing w:after="0" w:line="440" w:lineRule="exact"/>
              <w:jc w:val="center"/>
              <w:rPr>
                <w:rFonts w:cs="宋体" w:asciiTheme="minorEastAsia" w:hAnsiTheme="minorEastAsia" w:eastAsiaTheme="minorEastAsia"/>
                <w:kern w:val="2"/>
                <w:sz w:val="24"/>
              </w:rPr>
            </w:pPr>
          </w:p>
        </w:tc>
      </w:tr>
      <w:tr w14:paraId="0CDD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49BC5F2">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A57C0AF">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FCB7F7B">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14CB6270">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D0A3530">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F21219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2CDD6DF">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89E4EBC">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1045BAFE">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DC15735">
            <w:pPr>
              <w:widowControl w:val="0"/>
              <w:adjustRightInd/>
              <w:snapToGrid/>
              <w:spacing w:after="0" w:line="440" w:lineRule="exact"/>
              <w:jc w:val="center"/>
              <w:rPr>
                <w:rFonts w:cs="宋体" w:asciiTheme="minorEastAsia" w:hAnsiTheme="minorEastAsia" w:eastAsiaTheme="minorEastAsia"/>
                <w:kern w:val="2"/>
                <w:sz w:val="24"/>
              </w:rPr>
            </w:pPr>
          </w:p>
        </w:tc>
      </w:tr>
      <w:tr w14:paraId="7D90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6D1B0BC">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9BFE3DD">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7004687">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3D3E83C">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7D1C071">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41EDB38">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82E3B59">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2D42174">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E6AF09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DF84F26">
            <w:pPr>
              <w:widowControl w:val="0"/>
              <w:adjustRightInd/>
              <w:snapToGrid/>
              <w:spacing w:after="0" w:line="440" w:lineRule="exact"/>
              <w:jc w:val="center"/>
              <w:rPr>
                <w:rFonts w:cs="宋体" w:asciiTheme="minorEastAsia" w:hAnsiTheme="minorEastAsia" w:eastAsiaTheme="minorEastAsia"/>
                <w:kern w:val="2"/>
                <w:sz w:val="24"/>
              </w:rPr>
            </w:pPr>
          </w:p>
        </w:tc>
      </w:tr>
    </w:tbl>
    <w:p w14:paraId="6E9D933B">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4"/>
        </w:rPr>
        <w:br w:type="page"/>
      </w:r>
      <w:bookmarkStart w:id="524" w:name="_Toc152042588"/>
      <w:bookmarkStart w:id="525" w:name="_Toc179632819"/>
      <w:bookmarkStart w:id="526" w:name="_Toc296602611"/>
      <w:bookmarkStart w:id="527" w:name="_Toc246997109"/>
      <w:bookmarkStart w:id="528" w:name="_Toc152045799"/>
      <w:bookmarkStart w:id="529" w:name="_Toc246996366"/>
      <w:bookmarkStart w:id="530" w:name="_Toc144974867"/>
      <w:bookmarkStart w:id="531" w:name="_Toc247085884"/>
      <w:r>
        <w:rPr>
          <w:rFonts w:hint="eastAsia" w:cs="宋体" w:asciiTheme="minorEastAsia" w:hAnsiTheme="minorEastAsia" w:eastAsiaTheme="minorEastAsia"/>
          <w:b/>
          <w:bCs/>
          <w:kern w:val="2"/>
          <w:sz w:val="24"/>
        </w:rPr>
        <w:t>附表二：劳动力计划表</w:t>
      </w:r>
      <w:bookmarkEnd w:id="524"/>
      <w:bookmarkEnd w:id="525"/>
      <w:bookmarkEnd w:id="526"/>
      <w:bookmarkEnd w:id="527"/>
      <w:bookmarkEnd w:id="528"/>
      <w:bookmarkEnd w:id="529"/>
      <w:bookmarkEnd w:id="530"/>
      <w:bookmarkEnd w:id="531"/>
    </w:p>
    <w:p w14:paraId="6B88E8B5">
      <w:pPr>
        <w:widowControl w:val="0"/>
        <w:adjustRightInd/>
        <w:snapToGrid/>
        <w:spacing w:after="0" w:line="440" w:lineRule="exact"/>
        <w:ind w:right="200"/>
        <w:jc w:val="right"/>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单位：人</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310A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569C60B4">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工种</w:t>
            </w:r>
          </w:p>
        </w:tc>
        <w:tc>
          <w:tcPr>
            <w:tcW w:w="7693" w:type="dxa"/>
            <w:gridSpan w:val="7"/>
            <w:vAlign w:val="center"/>
          </w:tcPr>
          <w:p w14:paraId="317A313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按工程施工阶段投入劳动力情况</w:t>
            </w:r>
          </w:p>
        </w:tc>
      </w:tr>
      <w:tr w14:paraId="4F02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05C0DA32">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5792BCE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CA1C97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A66ECF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BAE409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2DDF1A7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5F09DCA7">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0692C651">
            <w:pPr>
              <w:widowControl w:val="0"/>
              <w:adjustRightInd/>
              <w:snapToGrid/>
              <w:spacing w:after="0" w:line="440" w:lineRule="exact"/>
              <w:jc w:val="center"/>
              <w:rPr>
                <w:rFonts w:cs="宋体" w:asciiTheme="minorEastAsia" w:hAnsiTheme="minorEastAsia" w:eastAsiaTheme="minorEastAsia"/>
                <w:kern w:val="2"/>
                <w:sz w:val="24"/>
              </w:rPr>
            </w:pPr>
          </w:p>
        </w:tc>
      </w:tr>
      <w:tr w14:paraId="2E40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8E63A59">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44AC5D6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525E424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23EB02F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67F5626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309937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0BD0956A">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31EED461">
            <w:pPr>
              <w:widowControl w:val="0"/>
              <w:adjustRightInd/>
              <w:snapToGrid/>
              <w:spacing w:after="0" w:line="440" w:lineRule="exact"/>
              <w:jc w:val="center"/>
              <w:rPr>
                <w:rFonts w:cs="宋体" w:asciiTheme="minorEastAsia" w:hAnsiTheme="minorEastAsia" w:eastAsiaTheme="minorEastAsia"/>
                <w:kern w:val="2"/>
                <w:sz w:val="24"/>
              </w:rPr>
            </w:pPr>
          </w:p>
        </w:tc>
      </w:tr>
      <w:tr w14:paraId="1777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690E7CB">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A248DA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E1F0ED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7CA820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C1AB3D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4B896E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7DF6631">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BC6D142">
            <w:pPr>
              <w:widowControl w:val="0"/>
              <w:adjustRightInd/>
              <w:snapToGrid/>
              <w:spacing w:after="0" w:line="440" w:lineRule="exact"/>
              <w:jc w:val="center"/>
              <w:rPr>
                <w:rFonts w:cs="宋体" w:asciiTheme="minorEastAsia" w:hAnsiTheme="minorEastAsia" w:eastAsiaTheme="minorEastAsia"/>
                <w:kern w:val="2"/>
                <w:sz w:val="24"/>
              </w:rPr>
            </w:pPr>
          </w:p>
        </w:tc>
      </w:tr>
      <w:tr w14:paraId="5C47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8AF5E40">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C27E08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7BDAEE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6CE070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22A403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3FCDE3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63BB47E">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D39C435">
            <w:pPr>
              <w:widowControl w:val="0"/>
              <w:adjustRightInd/>
              <w:snapToGrid/>
              <w:spacing w:after="0" w:line="440" w:lineRule="exact"/>
              <w:jc w:val="center"/>
              <w:rPr>
                <w:rFonts w:cs="宋体" w:asciiTheme="minorEastAsia" w:hAnsiTheme="minorEastAsia" w:eastAsiaTheme="minorEastAsia"/>
                <w:kern w:val="2"/>
                <w:sz w:val="24"/>
              </w:rPr>
            </w:pPr>
          </w:p>
        </w:tc>
      </w:tr>
      <w:tr w14:paraId="59BB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D145163">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1ED8DC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E64767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6E0CF0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A57506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1DEFF5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A90AC95">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80B0BF0">
            <w:pPr>
              <w:widowControl w:val="0"/>
              <w:adjustRightInd/>
              <w:snapToGrid/>
              <w:spacing w:after="0" w:line="440" w:lineRule="exact"/>
              <w:jc w:val="center"/>
              <w:rPr>
                <w:rFonts w:cs="宋体" w:asciiTheme="minorEastAsia" w:hAnsiTheme="minorEastAsia" w:eastAsiaTheme="minorEastAsia"/>
                <w:kern w:val="2"/>
                <w:sz w:val="24"/>
              </w:rPr>
            </w:pPr>
          </w:p>
        </w:tc>
      </w:tr>
      <w:tr w14:paraId="78BE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9C92985">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3C8223D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020CA5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217ACE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3210DB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1C707A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F12012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A29DE8E">
            <w:pPr>
              <w:widowControl w:val="0"/>
              <w:adjustRightInd/>
              <w:snapToGrid/>
              <w:spacing w:after="0" w:line="440" w:lineRule="exact"/>
              <w:jc w:val="center"/>
              <w:rPr>
                <w:rFonts w:cs="宋体" w:asciiTheme="minorEastAsia" w:hAnsiTheme="minorEastAsia" w:eastAsiaTheme="minorEastAsia"/>
                <w:kern w:val="2"/>
                <w:sz w:val="24"/>
              </w:rPr>
            </w:pPr>
          </w:p>
        </w:tc>
      </w:tr>
      <w:tr w14:paraId="013A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B097653">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07BFDB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8D978C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9B23A7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F6FF47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62E1F4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CB3658C">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9C5432F">
            <w:pPr>
              <w:widowControl w:val="0"/>
              <w:adjustRightInd/>
              <w:snapToGrid/>
              <w:spacing w:after="0" w:line="440" w:lineRule="exact"/>
              <w:jc w:val="center"/>
              <w:rPr>
                <w:rFonts w:cs="宋体" w:asciiTheme="minorEastAsia" w:hAnsiTheme="minorEastAsia" w:eastAsiaTheme="minorEastAsia"/>
                <w:kern w:val="2"/>
                <w:sz w:val="24"/>
              </w:rPr>
            </w:pPr>
          </w:p>
        </w:tc>
      </w:tr>
      <w:tr w14:paraId="33FA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D4100C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ADC4BD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B2CCF0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2B7C96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E183B0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7782C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98DD962">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1D3FB07D">
            <w:pPr>
              <w:widowControl w:val="0"/>
              <w:adjustRightInd/>
              <w:snapToGrid/>
              <w:spacing w:after="0" w:line="440" w:lineRule="exact"/>
              <w:jc w:val="center"/>
              <w:rPr>
                <w:rFonts w:cs="宋体" w:asciiTheme="minorEastAsia" w:hAnsiTheme="minorEastAsia" w:eastAsiaTheme="minorEastAsia"/>
                <w:kern w:val="2"/>
                <w:sz w:val="24"/>
              </w:rPr>
            </w:pPr>
          </w:p>
        </w:tc>
      </w:tr>
      <w:tr w14:paraId="3CA0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FAEA326">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02107F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F1E821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C99FA9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A38072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B0CA64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5916D7A">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75227C91">
            <w:pPr>
              <w:widowControl w:val="0"/>
              <w:adjustRightInd/>
              <w:snapToGrid/>
              <w:spacing w:after="0" w:line="440" w:lineRule="exact"/>
              <w:jc w:val="center"/>
              <w:rPr>
                <w:rFonts w:cs="宋体" w:asciiTheme="minorEastAsia" w:hAnsiTheme="minorEastAsia" w:eastAsiaTheme="minorEastAsia"/>
                <w:kern w:val="2"/>
                <w:sz w:val="24"/>
              </w:rPr>
            </w:pPr>
          </w:p>
        </w:tc>
      </w:tr>
      <w:tr w14:paraId="6E36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8E9E4BC">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EDE6D7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A27FFC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D484C4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456742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2DA96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9B55B0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4A5C27F7">
            <w:pPr>
              <w:widowControl w:val="0"/>
              <w:adjustRightInd/>
              <w:snapToGrid/>
              <w:spacing w:after="0" w:line="440" w:lineRule="exact"/>
              <w:jc w:val="center"/>
              <w:rPr>
                <w:rFonts w:cs="宋体" w:asciiTheme="minorEastAsia" w:hAnsiTheme="minorEastAsia" w:eastAsiaTheme="minorEastAsia"/>
                <w:kern w:val="2"/>
                <w:sz w:val="24"/>
              </w:rPr>
            </w:pPr>
          </w:p>
        </w:tc>
      </w:tr>
      <w:tr w14:paraId="0864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C55DB50">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3B02D49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2C53C2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063375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C92A19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A9972F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26A2904">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65F7E5D">
            <w:pPr>
              <w:widowControl w:val="0"/>
              <w:adjustRightInd/>
              <w:snapToGrid/>
              <w:spacing w:after="0" w:line="440" w:lineRule="exact"/>
              <w:jc w:val="center"/>
              <w:rPr>
                <w:rFonts w:cs="宋体" w:asciiTheme="minorEastAsia" w:hAnsiTheme="minorEastAsia" w:eastAsiaTheme="minorEastAsia"/>
                <w:kern w:val="2"/>
                <w:sz w:val="24"/>
              </w:rPr>
            </w:pPr>
          </w:p>
        </w:tc>
      </w:tr>
      <w:tr w14:paraId="6359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95DEBBB">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68662A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E12BF8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FC7712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57CC34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98E17F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BAB0803">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A2CB21A">
            <w:pPr>
              <w:widowControl w:val="0"/>
              <w:adjustRightInd/>
              <w:snapToGrid/>
              <w:spacing w:after="0" w:line="440" w:lineRule="exact"/>
              <w:jc w:val="center"/>
              <w:rPr>
                <w:rFonts w:cs="宋体" w:asciiTheme="minorEastAsia" w:hAnsiTheme="minorEastAsia" w:eastAsiaTheme="minorEastAsia"/>
                <w:kern w:val="2"/>
                <w:sz w:val="24"/>
              </w:rPr>
            </w:pPr>
          </w:p>
        </w:tc>
      </w:tr>
      <w:tr w14:paraId="253C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3992BC1">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152E3BE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6BA025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9850F3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4B72F4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BB6F55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42EC9B3">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CA6DB90">
            <w:pPr>
              <w:widowControl w:val="0"/>
              <w:adjustRightInd/>
              <w:snapToGrid/>
              <w:spacing w:after="0" w:line="440" w:lineRule="exact"/>
              <w:jc w:val="center"/>
              <w:rPr>
                <w:rFonts w:cs="宋体" w:asciiTheme="minorEastAsia" w:hAnsiTheme="minorEastAsia" w:eastAsiaTheme="minorEastAsia"/>
                <w:kern w:val="2"/>
                <w:sz w:val="24"/>
              </w:rPr>
            </w:pPr>
          </w:p>
        </w:tc>
      </w:tr>
      <w:tr w14:paraId="1DA0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01FC38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07803DC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EBE9EA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9CAB5E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E30AD4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8F7EE1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517258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57FF937">
            <w:pPr>
              <w:widowControl w:val="0"/>
              <w:adjustRightInd/>
              <w:snapToGrid/>
              <w:spacing w:after="0" w:line="440" w:lineRule="exact"/>
              <w:jc w:val="center"/>
              <w:rPr>
                <w:rFonts w:cs="宋体" w:asciiTheme="minorEastAsia" w:hAnsiTheme="minorEastAsia" w:eastAsiaTheme="minorEastAsia"/>
                <w:kern w:val="2"/>
                <w:sz w:val="24"/>
              </w:rPr>
            </w:pPr>
          </w:p>
        </w:tc>
      </w:tr>
      <w:tr w14:paraId="0BF9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F679A78">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FF76FC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545A52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AC81D9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18714A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62C1E5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327641A">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24D5F88">
            <w:pPr>
              <w:widowControl w:val="0"/>
              <w:adjustRightInd/>
              <w:snapToGrid/>
              <w:spacing w:after="0" w:line="440" w:lineRule="exact"/>
              <w:jc w:val="center"/>
              <w:rPr>
                <w:rFonts w:cs="宋体" w:asciiTheme="minorEastAsia" w:hAnsiTheme="minorEastAsia" w:eastAsiaTheme="minorEastAsia"/>
                <w:kern w:val="2"/>
                <w:sz w:val="24"/>
              </w:rPr>
            </w:pPr>
          </w:p>
        </w:tc>
      </w:tr>
      <w:tr w14:paraId="4CAE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98ECDEA">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71EB389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8D70E0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CAE687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9B92B6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9406B3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445E761">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8767ADF">
            <w:pPr>
              <w:widowControl w:val="0"/>
              <w:adjustRightInd/>
              <w:snapToGrid/>
              <w:spacing w:after="0" w:line="440" w:lineRule="exact"/>
              <w:jc w:val="center"/>
              <w:rPr>
                <w:rFonts w:cs="宋体" w:asciiTheme="minorEastAsia" w:hAnsiTheme="minorEastAsia" w:eastAsiaTheme="minorEastAsia"/>
                <w:kern w:val="2"/>
                <w:sz w:val="24"/>
              </w:rPr>
            </w:pPr>
          </w:p>
        </w:tc>
      </w:tr>
      <w:tr w14:paraId="2945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C2ED561">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1DBAF2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02F397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2D2718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E02EA8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462D22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C29FBB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8B047AC">
            <w:pPr>
              <w:widowControl w:val="0"/>
              <w:adjustRightInd/>
              <w:snapToGrid/>
              <w:spacing w:after="0" w:line="440" w:lineRule="exact"/>
              <w:jc w:val="center"/>
              <w:rPr>
                <w:rFonts w:cs="宋体" w:asciiTheme="minorEastAsia" w:hAnsiTheme="minorEastAsia" w:eastAsiaTheme="minorEastAsia"/>
                <w:kern w:val="2"/>
                <w:sz w:val="24"/>
              </w:rPr>
            </w:pPr>
          </w:p>
        </w:tc>
      </w:tr>
    </w:tbl>
    <w:p w14:paraId="62B4FBE2">
      <w:pPr>
        <w:widowControl w:val="0"/>
        <w:adjustRightInd/>
        <w:snapToGrid/>
        <w:spacing w:after="0"/>
        <w:jc w:val="both"/>
        <w:rPr>
          <w:rFonts w:cs="宋体" w:asciiTheme="minorEastAsia" w:hAnsiTheme="minorEastAsia" w:eastAsiaTheme="minorEastAsia"/>
          <w:kern w:val="2"/>
          <w:sz w:val="24"/>
          <w:szCs w:val="24"/>
        </w:rPr>
      </w:pPr>
      <w:bookmarkStart w:id="532" w:name="_Toc246996367"/>
      <w:bookmarkStart w:id="533" w:name="_Toc179632820"/>
      <w:bookmarkStart w:id="534" w:name="_Toc152045800"/>
      <w:bookmarkStart w:id="535" w:name="_Toc246997110"/>
      <w:bookmarkStart w:id="536" w:name="_Toc152042589"/>
      <w:bookmarkStart w:id="537" w:name="_Toc144974868"/>
    </w:p>
    <w:p w14:paraId="0FAD373E">
      <w:pPr>
        <w:widowControl w:val="0"/>
        <w:adjustRightInd/>
        <w:snapToGrid/>
        <w:spacing w:after="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kern w:val="2"/>
          <w:sz w:val="24"/>
          <w:szCs w:val="24"/>
        </w:rPr>
        <w:br w:type="page"/>
      </w:r>
      <w:bookmarkStart w:id="538" w:name="_Toc296602612"/>
      <w:bookmarkStart w:id="539" w:name="_Toc247085885"/>
      <w:r>
        <w:rPr>
          <w:rFonts w:hint="eastAsia" w:cs="宋体" w:asciiTheme="minorEastAsia" w:hAnsiTheme="minorEastAsia" w:eastAsiaTheme="minorEastAsia"/>
          <w:b/>
          <w:bCs/>
          <w:kern w:val="2"/>
          <w:sz w:val="24"/>
          <w:szCs w:val="24"/>
        </w:rPr>
        <w:t>附表三：进度计划</w:t>
      </w:r>
      <w:bookmarkEnd w:id="532"/>
      <w:bookmarkEnd w:id="533"/>
      <w:bookmarkEnd w:id="534"/>
      <w:bookmarkEnd w:id="535"/>
      <w:bookmarkEnd w:id="536"/>
      <w:bookmarkEnd w:id="537"/>
      <w:bookmarkEnd w:id="538"/>
      <w:bookmarkEnd w:id="539"/>
    </w:p>
    <w:p w14:paraId="507719AB">
      <w:pPr>
        <w:widowControl w:val="0"/>
        <w:adjustRightInd/>
        <w:snapToGrid/>
        <w:spacing w:after="0" w:line="440" w:lineRule="exact"/>
        <w:jc w:val="both"/>
        <w:rPr>
          <w:rFonts w:cs="宋体" w:asciiTheme="minorEastAsia" w:hAnsiTheme="minorEastAsia" w:eastAsiaTheme="minorEastAsia"/>
          <w:kern w:val="2"/>
          <w:sz w:val="24"/>
        </w:rPr>
      </w:pPr>
    </w:p>
    <w:p w14:paraId="0FE3D9BF">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供应商应递交施工进度网络图或施工进度表，说明按招标文件要求的计划工期进行施工的各个关键日期。</w:t>
      </w:r>
    </w:p>
    <w:p w14:paraId="231183AD">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施工进度表可采用网络图或横道图表示。</w:t>
      </w:r>
    </w:p>
    <w:p w14:paraId="1157D99E">
      <w:pPr>
        <w:widowControl w:val="0"/>
        <w:adjustRightInd/>
        <w:snapToGrid/>
        <w:spacing w:after="0" w:line="440" w:lineRule="exact"/>
        <w:jc w:val="both"/>
        <w:rPr>
          <w:rFonts w:cs="宋体" w:asciiTheme="minorEastAsia" w:hAnsiTheme="minorEastAsia" w:eastAsiaTheme="minorEastAsia"/>
          <w:kern w:val="2"/>
          <w:sz w:val="24"/>
        </w:rPr>
      </w:pPr>
    </w:p>
    <w:p w14:paraId="6FE74F2B">
      <w:pPr>
        <w:widowControl w:val="0"/>
        <w:adjustRightInd/>
        <w:snapToGrid/>
        <w:spacing w:after="0" w:line="440" w:lineRule="exact"/>
        <w:jc w:val="both"/>
        <w:rPr>
          <w:rFonts w:cs="宋体" w:asciiTheme="minorEastAsia" w:hAnsiTheme="minorEastAsia" w:eastAsiaTheme="minorEastAsia"/>
          <w:kern w:val="2"/>
          <w:sz w:val="24"/>
        </w:rPr>
      </w:pPr>
    </w:p>
    <w:p w14:paraId="235C6B9A">
      <w:pPr>
        <w:widowControl w:val="0"/>
        <w:adjustRightInd/>
        <w:snapToGrid/>
        <w:spacing w:after="0" w:line="440" w:lineRule="exact"/>
        <w:jc w:val="both"/>
        <w:rPr>
          <w:rFonts w:cs="宋体" w:asciiTheme="minorEastAsia" w:hAnsiTheme="minorEastAsia" w:eastAsiaTheme="minorEastAsia"/>
          <w:kern w:val="2"/>
          <w:sz w:val="24"/>
        </w:rPr>
      </w:pPr>
    </w:p>
    <w:p w14:paraId="76D33027">
      <w:pPr>
        <w:widowControl w:val="0"/>
        <w:adjustRightInd/>
        <w:snapToGrid/>
        <w:spacing w:after="0" w:line="440" w:lineRule="exact"/>
        <w:jc w:val="both"/>
        <w:rPr>
          <w:rFonts w:cs="宋体" w:asciiTheme="minorEastAsia" w:hAnsiTheme="minorEastAsia" w:eastAsiaTheme="minorEastAsia"/>
          <w:kern w:val="2"/>
          <w:sz w:val="24"/>
        </w:rPr>
      </w:pPr>
    </w:p>
    <w:p w14:paraId="6B1CC8A1">
      <w:pPr>
        <w:widowControl w:val="0"/>
        <w:adjustRightInd/>
        <w:snapToGrid/>
        <w:spacing w:after="0" w:line="440" w:lineRule="exact"/>
        <w:jc w:val="both"/>
        <w:rPr>
          <w:rFonts w:cs="宋体" w:asciiTheme="minorEastAsia" w:hAnsiTheme="minorEastAsia" w:eastAsiaTheme="minorEastAsia"/>
          <w:kern w:val="2"/>
          <w:sz w:val="24"/>
        </w:rPr>
      </w:pPr>
    </w:p>
    <w:p w14:paraId="0AE323CB">
      <w:pPr>
        <w:widowControl w:val="0"/>
        <w:adjustRightInd/>
        <w:snapToGrid/>
        <w:spacing w:after="120"/>
        <w:jc w:val="both"/>
        <w:rPr>
          <w:rFonts w:cs="Times New Roman" w:asciiTheme="minorEastAsia" w:hAnsiTheme="minorEastAsia" w:eastAsiaTheme="minorEastAsia"/>
          <w:kern w:val="2"/>
          <w:sz w:val="21"/>
          <w:szCs w:val="24"/>
        </w:rPr>
      </w:pPr>
    </w:p>
    <w:p w14:paraId="14F8352A">
      <w:pPr>
        <w:widowControl w:val="0"/>
        <w:adjustRightInd/>
        <w:snapToGrid/>
        <w:spacing w:after="0" w:line="440" w:lineRule="exact"/>
        <w:jc w:val="both"/>
        <w:rPr>
          <w:rFonts w:cs="宋体" w:asciiTheme="minorEastAsia" w:hAnsiTheme="minorEastAsia" w:eastAsiaTheme="minorEastAsia"/>
          <w:b/>
          <w:bCs/>
          <w:kern w:val="2"/>
          <w:sz w:val="24"/>
        </w:rPr>
      </w:pPr>
      <w:bookmarkStart w:id="540" w:name="_Toc144974869"/>
      <w:bookmarkStart w:id="541" w:name="_Toc246996368"/>
      <w:bookmarkStart w:id="542" w:name="_Toc296602613"/>
      <w:bookmarkStart w:id="543" w:name="_Toc152042590"/>
      <w:bookmarkStart w:id="544" w:name="_Toc246997111"/>
      <w:bookmarkStart w:id="545" w:name="_Toc179632821"/>
      <w:bookmarkStart w:id="546" w:name="_Toc152045801"/>
      <w:bookmarkStart w:id="547" w:name="_Toc247085886"/>
      <w:r>
        <w:rPr>
          <w:rFonts w:hint="eastAsia" w:cs="宋体" w:asciiTheme="minorEastAsia" w:hAnsiTheme="minorEastAsia" w:eastAsiaTheme="minorEastAsia"/>
          <w:b/>
          <w:bCs/>
          <w:kern w:val="2"/>
          <w:sz w:val="24"/>
        </w:rPr>
        <w:t>附表四：施工总平面图</w:t>
      </w:r>
      <w:bookmarkEnd w:id="540"/>
      <w:bookmarkEnd w:id="541"/>
      <w:bookmarkEnd w:id="542"/>
      <w:bookmarkEnd w:id="543"/>
      <w:bookmarkEnd w:id="544"/>
      <w:bookmarkEnd w:id="545"/>
      <w:bookmarkEnd w:id="546"/>
      <w:bookmarkEnd w:id="547"/>
    </w:p>
    <w:p w14:paraId="70A43A08">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ab/>
      </w:r>
    </w:p>
    <w:p w14:paraId="5C7D1BA7">
      <w:pPr>
        <w:widowControl w:val="0"/>
        <w:adjustRightInd/>
        <w:snapToGrid/>
        <w:spacing w:after="120"/>
        <w:jc w:val="both"/>
        <w:rPr>
          <w:rFonts w:cs="Times New Roman" w:asciiTheme="minorEastAsia" w:hAnsiTheme="minorEastAsia" w:eastAsiaTheme="minorEastAsia"/>
          <w:kern w:val="2"/>
          <w:sz w:val="30"/>
          <w:szCs w:val="30"/>
        </w:rPr>
      </w:pPr>
    </w:p>
    <w:p w14:paraId="65FEDC10">
      <w:pPr>
        <w:adjustRightInd/>
        <w:snapToGrid/>
        <w:spacing w:after="0"/>
        <w:rPr>
          <w:rFonts w:cs="Times New Roman" w:asciiTheme="minorEastAsia" w:hAnsiTheme="minorEastAsia" w:eastAsiaTheme="minorEastAsia"/>
          <w:kern w:val="2"/>
          <w:sz w:val="30"/>
          <w:szCs w:val="30"/>
        </w:rPr>
      </w:pPr>
      <w:r>
        <w:rPr>
          <w:rFonts w:cs="Times New Roman" w:asciiTheme="minorEastAsia" w:hAnsiTheme="minorEastAsia" w:eastAsiaTheme="minorEastAsia"/>
          <w:kern w:val="2"/>
          <w:sz w:val="30"/>
          <w:szCs w:val="30"/>
        </w:rPr>
        <w:br w:type="page"/>
      </w:r>
    </w:p>
    <w:p w14:paraId="35C442E9">
      <w:pPr>
        <w:keepNext/>
        <w:keepLines/>
        <w:widowControl w:val="0"/>
        <w:adjustRightInd/>
        <w:snapToGrid/>
        <w:spacing w:before="260" w:after="260" w:line="360" w:lineRule="auto"/>
        <w:jc w:val="center"/>
        <w:outlineLvl w:val="1"/>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七、项目管理机构</w:t>
      </w:r>
    </w:p>
    <w:p w14:paraId="0FC1B082">
      <w:pPr>
        <w:widowControl w:val="0"/>
        <w:adjustRightInd/>
        <w:snapToGrid/>
        <w:spacing w:after="0"/>
        <w:jc w:val="center"/>
        <w:rPr>
          <w:rFonts w:cs="宋体" w:asciiTheme="minorEastAsia" w:hAnsiTheme="minorEastAsia" w:eastAsiaTheme="minorEastAsia"/>
          <w:sz w:val="28"/>
          <w:szCs w:val="28"/>
          <w:lang w:val="zh-CN" w:bidi="zh-CN"/>
        </w:rPr>
      </w:pPr>
      <w:r>
        <w:rPr>
          <w:rFonts w:hint="eastAsia" w:cs="宋体" w:asciiTheme="minorEastAsia" w:hAnsiTheme="minorEastAsia" w:eastAsiaTheme="minorEastAsia"/>
          <w:sz w:val="28"/>
          <w:szCs w:val="28"/>
          <w:lang w:val="zh-CN" w:bidi="zh-CN"/>
        </w:rPr>
        <w:t>（一）项目管理机构组成表</w:t>
      </w:r>
    </w:p>
    <w:tbl>
      <w:tblPr>
        <w:tblStyle w:val="26"/>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89"/>
        <w:gridCol w:w="789"/>
        <w:gridCol w:w="1260"/>
        <w:gridCol w:w="855"/>
        <w:gridCol w:w="876"/>
        <w:gridCol w:w="944"/>
        <w:gridCol w:w="1517"/>
        <w:gridCol w:w="908"/>
      </w:tblGrid>
      <w:tr w14:paraId="4803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vMerge w:val="restart"/>
            <w:tcBorders>
              <w:top w:val="single" w:color="auto" w:sz="4" w:space="0"/>
              <w:left w:val="single" w:color="auto" w:sz="4" w:space="0"/>
              <w:bottom w:val="single" w:color="auto" w:sz="4" w:space="0"/>
              <w:right w:val="single" w:color="auto" w:sz="4" w:space="0"/>
            </w:tcBorders>
            <w:vAlign w:val="center"/>
          </w:tcPr>
          <w:p w14:paraId="57788DCB">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职务</w:t>
            </w:r>
          </w:p>
        </w:tc>
        <w:tc>
          <w:tcPr>
            <w:tcW w:w="452" w:type="pct"/>
            <w:vMerge w:val="restart"/>
            <w:tcBorders>
              <w:top w:val="single" w:color="auto" w:sz="4" w:space="0"/>
              <w:left w:val="nil"/>
              <w:bottom w:val="single" w:color="auto" w:sz="4" w:space="0"/>
              <w:right w:val="single" w:color="auto" w:sz="4" w:space="0"/>
            </w:tcBorders>
            <w:vAlign w:val="center"/>
          </w:tcPr>
          <w:p w14:paraId="43573215">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452" w:type="pct"/>
            <w:vMerge w:val="restart"/>
            <w:tcBorders>
              <w:top w:val="single" w:color="auto" w:sz="4" w:space="0"/>
              <w:left w:val="nil"/>
              <w:bottom w:val="single" w:color="auto" w:sz="4" w:space="0"/>
              <w:right w:val="single" w:color="auto" w:sz="4" w:space="0"/>
            </w:tcBorders>
            <w:vAlign w:val="center"/>
          </w:tcPr>
          <w:p w14:paraId="06E48259">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职称</w:t>
            </w:r>
          </w:p>
        </w:tc>
        <w:tc>
          <w:tcPr>
            <w:tcW w:w="3124" w:type="pct"/>
            <w:gridSpan w:val="5"/>
            <w:tcBorders>
              <w:top w:val="single" w:color="auto" w:sz="4" w:space="0"/>
              <w:left w:val="nil"/>
              <w:bottom w:val="single" w:color="auto" w:sz="4" w:space="0"/>
              <w:right w:val="single" w:color="auto" w:sz="4" w:space="0"/>
            </w:tcBorders>
            <w:vAlign w:val="center"/>
          </w:tcPr>
          <w:p w14:paraId="34FDDBD0">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执业或职业资格证明</w:t>
            </w:r>
          </w:p>
        </w:tc>
        <w:tc>
          <w:tcPr>
            <w:tcW w:w="520" w:type="pct"/>
            <w:vMerge w:val="restart"/>
            <w:tcBorders>
              <w:top w:val="single" w:color="auto" w:sz="4" w:space="0"/>
              <w:left w:val="nil"/>
              <w:bottom w:val="single" w:color="auto" w:sz="4" w:space="0"/>
              <w:right w:val="single" w:color="auto" w:sz="4" w:space="0"/>
            </w:tcBorders>
            <w:vAlign w:val="center"/>
          </w:tcPr>
          <w:p w14:paraId="09A04C0B">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r>
      <w:tr w14:paraId="2D75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58C72D">
            <w:pPr>
              <w:adjustRightInd/>
              <w:snapToGrid/>
              <w:spacing w:after="0"/>
              <w:rPr>
                <w:rFonts w:cs="Times New Roman" w:asciiTheme="minorEastAsia" w:hAnsiTheme="minorEastAsia" w:eastAsiaTheme="minorEastAsia"/>
                <w:kern w:val="2"/>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2DC9C5C7">
            <w:pPr>
              <w:adjustRightInd/>
              <w:snapToGrid/>
              <w:spacing w:after="0"/>
              <w:rPr>
                <w:rFonts w:cs="Times New Roman" w:asciiTheme="minorEastAsia" w:hAnsiTheme="minorEastAsia" w:eastAsiaTheme="minorEastAsia"/>
                <w:kern w:val="2"/>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2E01B882">
            <w:pPr>
              <w:adjustRightInd/>
              <w:snapToGrid/>
              <w:spacing w:after="0"/>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F1F12F1">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证书名称</w:t>
            </w:r>
          </w:p>
        </w:tc>
        <w:tc>
          <w:tcPr>
            <w:tcW w:w="490" w:type="pct"/>
            <w:tcBorders>
              <w:top w:val="single" w:color="auto" w:sz="4" w:space="0"/>
              <w:left w:val="nil"/>
              <w:bottom w:val="single" w:color="auto" w:sz="4" w:space="0"/>
              <w:right w:val="single" w:color="auto" w:sz="4" w:space="0"/>
            </w:tcBorders>
            <w:vAlign w:val="center"/>
          </w:tcPr>
          <w:p w14:paraId="06FB60A3">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级别</w:t>
            </w:r>
          </w:p>
        </w:tc>
        <w:tc>
          <w:tcPr>
            <w:tcW w:w="502" w:type="pct"/>
            <w:tcBorders>
              <w:top w:val="single" w:color="auto" w:sz="4" w:space="0"/>
              <w:left w:val="nil"/>
              <w:bottom w:val="single" w:color="auto" w:sz="4" w:space="0"/>
              <w:right w:val="single" w:color="auto" w:sz="4" w:space="0"/>
            </w:tcBorders>
            <w:vAlign w:val="center"/>
          </w:tcPr>
          <w:p w14:paraId="5556765D">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证号</w:t>
            </w:r>
          </w:p>
        </w:tc>
        <w:tc>
          <w:tcPr>
            <w:tcW w:w="541" w:type="pct"/>
            <w:tcBorders>
              <w:top w:val="single" w:color="auto" w:sz="4" w:space="0"/>
              <w:left w:val="nil"/>
              <w:bottom w:val="single" w:color="auto" w:sz="4" w:space="0"/>
              <w:right w:val="single" w:color="auto" w:sz="4" w:space="0"/>
            </w:tcBorders>
            <w:vAlign w:val="center"/>
          </w:tcPr>
          <w:p w14:paraId="296F5456">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专业</w:t>
            </w:r>
          </w:p>
        </w:tc>
        <w:tc>
          <w:tcPr>
            <w:tcW w:w="869" w:type="pct"/>
            <w:tcBorders>
              <w:top w:val="single" w:color="auto" w:sz="4" w:space="0"/>
              <w:left w:val="nil"/>
              <w:bottom w:val="single" w:color="auto" w:sz="4" w:space="0"/>
              <w:right w:val="single" w:color="auto" w:sz="4" w:space="0"/>
            </w:tcBorders>
            <w:vAlign w:val="center"/>
          </w:tcPr>
          <w:p w14:paraId="4838C043">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养老保险</w:t>
            </w:r>
          </w:p>
        </w:tc>
        <w:tc>
          <w:tcPr>
            <w:tcW w:w="520" w:type="pct"/>
            <w:vMerge w:val="continue"/>
            <w:tcBorders>
              <w:top w:val="single" w:color="auto" w:sz="4" w:space="0"/>
              <w:left w:val="nil"/>
              <w:bottom w:val="single" w:color="auto" w:sz="4" w:space="0"/>
              <w:right w:val="single" w:color="auto" w:sz="4" w:space="0"/>
            </w:tcBorders>
            <w:vAlign w:val="center"/>
          </w:tcPr>
          <w:p w14:paraId="595EDEE9">
            <w:pPr>
              <w:adjustRightInd/>
              <w:snapToGrid/>
              <w:spacing w:after="0"/>
              <w:rPr>
                <w:rFonts w:cs="Times New Roman" w:asciiTheme="minorEastAsia" w:hAnsiTheme="minorEastAsia" w:eastAsiaTheme="minorEastAsia"/>
                <w:kern w:val="2"/>
                <w:sz w:val="24"/>
                <w:szCs w:val="24"/>
              </w:rPr>
            </w:pPr>
          </w:p>
        </w:tc>
      </w:tr>
      <w:tr w14:paraId="46C0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3ED293E6">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32B4B9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E12DFDA">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7E3F6760">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12525C16">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C97D0A4">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6B025246">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253CCBD0">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239EC5A8">
            <w:pPr>
              <w:widowControl w:val="0"/>
              <w:adjustRightInd/>
              <w:snapToGrid/>
              <w:spacing w:after="0"/>
              <w:jc w:val="center"/>
              <w:rPr>
                <w:rFonts w:cs="Times New Roman" w:asciiTheme="minorEastAsia" w:hAnsiTheme="minorEastAsia" w:eastAsiaTheme="minorEastAsia"/>
                <w:kern w:val="2"/>
                <w:sz w:val="24"/>
                <w:szCs w:val="24"/>
              </w:rPr>
            </w:pPr>
          </w:p>
        </w:tc>
      </w:tr>
      <w:tr w14:paraId="13AC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3AA85C8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A0ABC1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8E8868E">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E2A95F6">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1B9E9B8D">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9F817BE">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09243829">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BBAF5EA">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24A8DC3C">
            <w:pPr>
              <w:widowControl w:val="0"/>
              <w:adjustRightInd/>
              <w:snapToGrid/>
              <w:spacing w:after="0"/>
              <w:jc w:val="center"/>
              <w:rPr>
                <w:rFonts w:cs="Times New Roman" w:asciiTheme="minorEastAsia" w:hAnsiTheme="minorEastAsia" w:eastAsiaTheme="minorEastAsia"/>
                <w:kern w:val="2"/>
                <w:sz w:val="24"/>
                <w:szCs w:val="24"/>
              </w:rPr>
            </w:pPr>
          </w:p>
        </w:tc>
      </w:tr>
      <w:tr w14:paraId="0B9A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4F80FF1B">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10842D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35BC4B0">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16D4D3E">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D5CD79B">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9966291">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05F94D79">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5A2EE85E">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78A21BF3">
            <w:pPr>
              <w:widowControl w:val="0"/>
              <w:adjustRightInd/>
              <w:snapToGrid/>
              <w:spacing w:after="0"/>
              <w:jc w:val="center"/>
              <w:rPr>
                <w:rFonts w:cs="Times New Roman" w:asciiTheme="minorEastAsia" w:hAnsiTheme="minorEastAsia" w:eastAsiaTheme="minorEastAsia"/>
                <w:kern w:val="2"/>
                <w:sz w:val="24"/>
                <w:szCs w:val="24"/>
              </w:rPr>
            </w:pPr>
          </w:p>
        </w:tc>
      </w:tr>
      <w:tr w14:paraId="3276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BA3FB8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BF4AA20">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6DFBF65">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223268D8">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268A9B60">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5E6D3F74">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5AA2C8DD">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640E7F8">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16BCEC8B">
            <w:pPr>
              <w:widowControl w:val="0"/>
              <w:adjustRightInd/>
              <w:snapToGrid/>
              <w:spacing w:after="0"/>
              <w:jc w:val="center"/>
              <w:rPr>
                <w:rFonts w:cs="Times New Roman" w:asciiTheme="minorEastAsia" w:hAnsiTheme="minorEastAsia" w:eastAsiaTheme="minorEastAsia"/>
                <w:kern w:val="2"/>
                <w:sz w:val="24"/>
                <w:szCs w:val="24"/>
              </w:rPr>
            </w:pPr>
          </w:p>
        </w:tc>
      </w:tr>
      <w:tr w14:paraId="713D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3F67F0B">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AE0C36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4EBDCC32">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7AD491D">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5DA19CF7">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BB754C4">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1C58C387">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4D2E13EB">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42B62A2C">
            <w:pPr>
              <w:widowControl w:val="0"/>
              <w:adjustRightInd/>
              <w:snapToGrid/>
              <w:spacing w:after="0"/>
              <w:jc w:val="center"/>
              <w:rPr>
                <w:rFonts w:cs="Times New Roman" w:asciiTheme="minorEastAsia" w:hAnsiTheme="minorEastAsia" w:eastAsiaTheme="minorEastAsia"/>
                <w:kern w:val="2"/>
                <w:sz w:val="24"/>
                <w:szCs w:val="24"/>
              </w:rPr>
            </w:pPr>
          </w:p>
        </w:tc>
      </w:tr>
      <w:tr w14:paraId="1492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35A3E54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1963FCC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DAFFF4F">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60066313">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1D652980">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C468161">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0D684EA">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6497472C">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723AE4D5">
            <w:pPr>
              <w:widowControl w:val="0"/>
              <w:adjustRightInd/>
              <w:snapToGrid/>
              <w:spacing w:after="0"/>
              <w:jc w:val="center"/>
              <w:rPr>
                <w:rFonts w:cs="Times New Roman" w:asciiTheme="minorEastAsia" w:hAnsiTheme="minorEastAsia" w:eastAsiaTheme="minorEastAsia"/>
                <w:kern w:val="2"/>
                <w:sz w:val="24"/>
                <w:szCs w:val="24"/>
              </w:rPr>
            </w:pPr>
          </w:p>
        </w:tc>
      </w:tr>
      <w:tr w14:paraId="17AD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5F22D3B1">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F129D0E">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0B7C715E">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0946C88">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4E92852E">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EADC662">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3E7F7A17">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5E6D36E9">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63F47C5A">
            <w:pPr>
              <w:widowControl w:val="0"/>
              <w:adjustRightInd/>
              <w:snapToGrid/>
              <w:spacing w:after="0"/>
              <w:jc w:val="center"/>
              <w:rPr>
                <w:rFonts w:cs="Times New Roman" w:asciiTheme="minorEastAsia" w:hAnsiTheme="minorEastAsia" w:eastAsiaTheme="minorEastAsia"/>
                <w:kern w:val="2"/>
                <w:sz w:val="24"/>
                <w:szCs w:val="24"/>
              </w:rPr>
            </w:pPr>
          </w:p>
        </w:tc>
      </w:tr>
      <w:tr w14:paraId="5D6D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1B1202E8">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4C3C0DD3">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2791537">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9536639">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02355FEC">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D3294BC">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607B22B6">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10291F2">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1DB8F566">
            <w:pPr>
              <w:widowControl w:val="0"/>
              <w:adjustRightInd/>
              <w:snapToGrid/>
              <w:spacing w:after="0"/>
              <w:jc w:val="center"/>
              <w:rPr>
                <w:rFonts w:cs="Times New Roman" w:asciiTheme="minorEastAsia" w:hAnsiTheme="minorEastAsia" w:eastAsiaTheme="minorEastAsia"/>
                <w:kern w:val="2"/>
                <w:sz w:val="24"/>
                <w:szCs w:val="24"/>
              </w:rPr>
            </w:pPr>
          </w:p>
        </w:tc>
      </w:tr>
      <w:tr w14:paraId="3B6E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771B185E">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3D2AF76">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048F948A">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4422863C">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37F0EA9B">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CFA0E3B">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695F83DF">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B2D1F5D">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39010F4A">
            <w:pPr>
              <w:widowControl w:val="0"/>
              <w:adjustRightInd/>
              <w:snapToGrid/>
              <w:spacing w:after="0"/>
              <w:jc w:val="center"/>
              <w:rPr>
                <w:rFonts w:cs="Times New Roman" w:asciiTheme="minorEastAsia" w:hAnsiTheme="minorEastAsia" w:eastAsiaTheme="minorEastAsia"/>
                <w:kern w:val="2"/>
                <w:sz w:val="24"/>
                <w:szCs w:val="24"/>
              </w:rPr>
            </w:pPr>
          </w:p>
        </w:tc>
      </w:tr>
      <w:tr w14:paraId="53F8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146B9A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A511C7B">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B942B43">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C23F88A">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43855905">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AADFDAD">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0C8EDA71">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05D46B29">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424EA852">
            <w:pPr>
              <w:widowControl w:val="0"/>
              <w:adjustRightInd/>
              <w:snapToGrid/>
              <w:spacing w:after="0"/>
              <w:jc w:val="center"/>
              <w:rPr>
                <w:rFonts w:cs="Times New Roman" w:asciiTheme="minorEastAsia" w:hAnsiTheme="minorEastAsia" w:eastAsiaTheme="minorEastAsia"/>
                <w:kern w:val="2"/>
                <w:sz w:val="24"/>
                <w:szCs w:val="24"/>
              </w:rPr>
            </w:pPr>
          </w:p>
        </w:tc>
      </w:tr>
      <w:tr w14:paraId="301E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EF754C0">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D9A4FFD">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6E772B6">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2AF65A6C">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E7CF6FE">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EB6F69E">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5644311">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6EC45F93">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5DDF24FD">
            <w:pPr>
              <w:widowControl w:val="0"/>
              <w:adjustRightInd/>
              <w:snapToGrid/>
              <w:spacing w:after="0"/>
              <w:jc w:val="center"/>
              <w:rPr>
                <w:rFonts w:cs="Times New Roman" w:asciiTheme="minorEastAsia" w:hAnsiTheme="minorEastAsia" w:eastAsiaTheme="minorEastAsia"/>
                <w:kern w:val="2"/>
                <w:sz w:val="24"/>
                <w:szCs w:val="24"/>
              </w:rPr>
            </w:pPr>
          </w:p>
        </w:tc>
      </w:tr>
    </w:tbl>
    <w:p w14:paraId="053E0D87">
      <w:pPr>
        <w:widowControl w:val="0"/>
        <w:adjustRightInd/>
        <w:snapToGrid/>
        <w:spacing w:after="0"/>
        <w:ind w:left="3078"/>
        <w:rPr>
          <w:rFonts w:cs="宋体" w:asciiTheme="minorEastAsia" w:hAnsiTheme="minorEastAsia" w:eastAsiaTheme="minorEastAsia"/>
          <w:sz w:val="28"/>
          <w:szCs w:val="28"/>
          <w:lang w:val="zh-CN" w:bidi="zh-CN"/>
        </w:rPr>
      </w:pPr>
    </w:p>
    <w:p w14:paraId="598E4459">
      <w:pPr>
        <w:widowControl w:val="0"/>
        <w:adjustRightInd/>
        <w:snapToGrid/>
        <w:spacing w:after="0" w:line="1" w:lineRule="exact"/>
        <w:rPr>
          <w:rFonts w:cs="宋体" w:asciiTheme="minorEastAsia" w:hAnsiTheme="minorEastAsia" w:eastAsiaTheme="minorEastAsia"/>
          <w:sz w:val="28"/>
          <w:szCs w:val="28"/>
          <w:lang w:eastAsia="en-US" w:bidi="en-US"/>
        </w:rPr>
      </w:pPr>
      <w:r>
        <w:rPr>
          <w:rFonts w:hint="eastAsia" w:cs="宋体" w:asciiTheme="minorEastAsia" w:hAnsiTheme="minorEastAsia" w:eastAsiaTheme="minorEastAsia"/>
          <w:sz w:val="28"/>
          <w:szCs w:val="28"/>
          <w:lang w:eastAsia="en-US" w:bidi="en-US"/>
        </w:rPr>
        <w:br w:type="page"/>
      </w:r>
    </w:p>
    <w:p w14:paraId="132F6626">
      <w:pPr>
        <w:widowControl w:val="0"/>
        <w:autoSpaceDE w:val="0"/>
        <w:autoSpaceDN w:val="0"/>
        <w:snapToGrid/>
        <w:spacing w:after="0" w:line="520" w:lineRule="exact"/>
        <w:ind w:right="-20"/>
        <w:jc w:val="center"/>
        <w:rPr>
          <w:rFonts w:cs="MingLiU" w:asciiTheme="minorEastAsia" w:hAnsiTheme="minorEastAsia" w:eastAsiaTheme="minorEastAsia"/>
          <w:b/>
          <w:sz w:val="24"/>
          <w:szCs w:val="24"/>
        </w:rPr>
      </w:pPr>
      <w:r>
        <w:rPr>
          <w:rFonts w:hint="eastAsia" w:cs="宋体" w:asciiTheme="minorEastAsia" w:hAnsiTheme="minorEastAsia" w:eastAsiaTheme="minorEastAsia"/>
          <w:sz w:val="28"/>
          <w:szCs w:val="28"/>
          <w:lang w:val="zh-CN" w:bidi="zh-CN"/>
        </w:rPr>
        <w:t>（二）主要人员简历表</w:t>
      </w:r>
    </w:p>
    <w:p w14:paraId="1F51F599">
      <w:pPr>
        <w:widowControl w:val="0"/>
        <w:autoSpaceDE w:val="0"/>
        <w:autoSpaceDN w:val="0"/>
        <w:snapToGrid/>
        <w:spacing w:after="0" w:line="200" w:lineRule="exact"/>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 xml:space="preserve"> </w:t>
      </w:r>
    </w:p>
    <w:p w14:paraId="395C7BA3">
      <w:pPr>
        <w:widowControl w:val="0"/>
        <w:autoSpaceDE w:val="0"/>
        <w:autoSpaceDN w:val="0"/>
        <w:snapToGrid/>
        <w:spacing w:before="8" w:after="0" w:line="360" w:lineRule="exact"/>
        <w:ind w:firstLine="480" w:firstLineChars="200"/>
        <w:rPr>
          <w:rFonts w:hint="default" w:cs="MingLiU" w:asciiTheme="minorEastAsia" w:hAnsiTheme="minorEastAsia" w:eastAsiaTheme="minorEastAsia"/>
          <w:sz w:val="24"/>
          <w:szCs w:val="24"/>
          <w:lang w:val="en-US" w:eastAsia="zh-CN"/>
        </w:rPr>
      </w:pPr>
      <w:r>
        <w:rPr>
          <w:rFonts w:hint="eastAsia" w:cs="MingLiU" w:asciiTheme="minorEastAsia" w:hAnsiTheme="minorEastAsia" w:eastAsiaTheme="minorEastAsia"/>
          <w:sz w:val="24"/>
          <w:szCs w:val="24"/>
        </w:rPr>
        <w:t>“主要人员简历表”中的项目经理应附项目经理身份证、</w:t>
      </w:r>
      <w:r>
        <w:rPr>
          <w:rFonts w:hint="eastAsia" w:cs="MingLiU" w:asciiTheme="minorEastAsia" w:hAnsiTheme="minorEastAsia" w:eastAsiaTheme="minorEastAsia"/>
          <w:sz w:val="24"/>
          <w:szCs w:val="24"/>
          <w:lang w:val="en-US" w:eastAsia="zh-CN"/>
        </w:rPr>
        <w:t>建造师</w:t>
      </w:r>
      <w:r>
        <w:rPr>
          <w:rFonts w:hint="eastAsia" w:cs="MingLiU" w:asciiTheme="minorEastAsia" w:hAnsiTheme="minorEastAsia" w:eastAsiaTheme="minorEastAsia"/>
          <w:sz w:val="24"/>
          <w:szCs w:val="24"/>
        </w:rPr>
        <w:t>证、安全生产考核合格证扫描件</w:t>
      </w:r>
      <w:r>
        <w:rPr>
          <w:rFonts w:hint="eastAsia" w:cs="MingLiU" w:asciiTheme="minorEastAsia" w:hAnsiTheme="minorEastAsia" w:eastAsiaTheme="minorEastAsia"/>
          <w:sz w:val="24"/>
          <w:szCs w:val="24"/>
          <w:lang w:eastAsia="zh-CN"/>
        </w:rPr>
        <w:t>、</w:t>
      </w:r>
      <w:r>
        <w:rPr>
          <w:rFonts w:hint="eastAsia" w:cs="MingLiU" w:asciiTheme="minorEastAsia" w:hAnsiTheme="minorEastAsia" w:eastAsiaTheme="minorEastAsia"/>
          <w:sz w:val="24"/>
          <w:szCs w:val="24"/>
          <w:lang w:val="en-US" w:eastAsia="zh-CN"/>
        </w:rPr>
        <w:t>社保证明</w:t>
      </w:r>
      <w:r>
        <w:rPr>
          <w:rFonts w:hint="eastAsia" w:cs="MingLiU" w:asciiTheme="minorEastAsia" w:hAnsiTheme="minorEastAsia" w:eastAsiaTheme="minorEastAsia"/>
          <w:sz w:val="24"/>
          <w:szCs w:val="24"/>
        </w:rPr>
        <w:t>；其他主要人员应附身份证、执业证或上岗证书扫描件</w:t>
      </w:r>
      <w:r>
        <w:rPr>
          <w:rFonts w:hint="eastAsia" w:cs="MingLiU" w:asciiTheme="minorEastAsia" w:hAnsiTheme="minorEastAsia" w:eastAsiaTheme="minorEastAsia"/>
          <w:sz w:val="24"/>
          <w:szCs w:val="24"/>
          <w:lang w:val="en-US" w:eastAsia="zh-CN"/>
        </w:rPr>
        <w:t>及社保证明</w:t>
      </w:r>
      <w:r>
        <w:rPr>
          <w:rFonts w:hint="eastAsia" w:cs="MingLiU" w:asciiTheme="minorEastAsia" w:hAnsiTheme="minorEastAsia" w:eastAsiaTheme="minorEastAsia"/>
          <w:sz w:val="24"/>
          <w:szCs w:val="24"/>
        </w:rPr>
        <w:t>。</w:t>
      </w:r>
    </w:p>
    <w:tbl>
      <w:tblPr>
        <w:tblStyle w:val="26"/>
        <w:tblW w:w="5000" w:type="pct"/>
        <w:jc w:val="center"/>
        <w:tblLayout w:type="autofit"/>
        <w:tblCellMar>
          <w:top w:w="0" w:type="dxa"/>
          <w:left w:w="0" w:type="dxa"/>
          <w:bottom w:w="0" w:type="dxa"/>
          <w:right w:w="0" w:type="dxa"/>
        </w:tblCellMar>
      </w:tblPr>
      <w:tblGrid>
        <w:gridCol w:w="1287"/>
        <w:gridCol w:w="390"/>
        <w:gridCol w:w="782"/>
        <w:gridCol w:w="1004"/>
        <w:gridCol w:w="1156"/>
        <w:gridCol w:w="767"/>
        <w:gridCol w:w="1366"/>
        <w:gridCol w:w="178"/>
        <w:gridCol w:w="2315"/>
      </w:tblGrid>
      <w:tr w14:paraId="645D613F">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792B3A47">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姓</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名</w:t>
            </w:r>
          </w:p>
        </w:tc>
        <w:tc>
          <w:tcPr>
            <w:tcW w:w="634" w:type="pct"/>
            <w:gridSpan w:val="2"/>
            <w:tcBorders>
              <w:top w:val="single" w:color="000000" w:sz="4" w:space="0"/>
              <w:left w:val="nil"/>
              <w:bottom w:val="single" w:color="000000" w:sz="4" w:space="0"/>
              <w:right w:val="single" w:color="000000" w:sz="4" w:space="0"/>
            </w:tcBorders>
            <w:vAlign w:val="center"/>
          </w:tcPr>
          <w:p w14:paraId="2C19E4BD">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30D65E10">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年龄</w:t>
            </w:r>
          </w:p>
        </w:tc>
        <w:tc>
          <w:tcPr>
            <w:tcW w:w="625" w:type="pct"/>
            <w:tcBorders>
              <w:top w:val="single" w:color="000000" w:sz="4" w:space="0"/>
              <w:left w:val="nil"/>
              <w:bottom w:val="single" w:color="000000" w:sz="4" w:space="0"/>
              <w:right w:val="single" w:color="000000" w:sz="4" w:space="0"/>
            </w:tcBorders>
            <w:vAlign w:val="center"/>
          </w:tcPr>
          <w:p w14:paraId="39FA3E46">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37593B52">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学历</w:t>
            </w:r>
          </w:p>
        </w:tc>
        <w:tc>
          <w:tcPr>
            <w:tcW w:w="1252" w:type="pct"/>
            <w:tcBorders>
              <w:top w:val="single" w:color="000000" w:sz="4" w:space="0"/>
              <w:left w:val="nil"/>
              <w:bottom w:val="single" w:color="000000" w:sz="4" w:space="0"/>
              <w:right w:val="single" w:color="000000" w:sz="4" w:space="0"/>
            </w:tcBorders>
            <w:vAlign w:val="center"/>
          </w:tcPr>
          <w:p w14:paraId="5E73AD21">
            <w:pPr>
              <w:widowControl w:val="0"/>
              <w:autoSpaceDE w:val="0"/>
              <w:autoSpaceDN w:val="0"/>
              <w:snapToGrid/>
              <w:spacing w:after="0"/>
              <w:jc w:val="both"/>
              <w:rPr>
                <w:rFonts w:cs="Times New Roman" w:asciiTheme="minorEastAsia" w:hAnsiTheme="minorEastAsia" w:eastAsiaTheme="minorEastAsia"/>
                <w:sz w:val="24"/>
                <w:szCs w:val="24"/>
              </w:rPr>
            </w:pPr>
          </w:p>
        </w:tc>
      </w:tr>
      <w:tr w14:paraId="1E2339F2">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2E2BEE60">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称</w:t>
            </w:r>
          </w:p>
        </w:tc>
        <w:tc>
          <w:tcPr>
            <w:tcW w:w="634" w:type="pct"/>
            <w:gridSpan w:val="2"/>
            <w:tcBorders>
              <w:top w:val="single" w:color="000000" w:sz="4" w:space="0"/>
              <w:left w:val="nil"/>
              <w:bottom w:val="single" w:color="000000" w:sz="4" w:space="0"/>
              <w:right w:val="single" w:color="000000" w:sz="4" w:space="0"/>
            </w:tcBorders>
            <w:vAlign w:val="center"/>
          </w:tcPr>
          <w:p w14:paraId="141A15DB">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3163A373">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职务</w:t>
            </w:r>
          </w:p>
        </w:tc>
        <w:tc>
          <w:tcPr>
            <w:tcW w:w="625" w:type="pct"/>
            <w:tcBorders>
              <w:top w:val="single" w:color="000000" w:sz="4" w:space="0"/>
              <w:left w:val="nil"/>
              <w:bottom w:val="single" w:color="000000" w:sz="4" w:space="0"/>
              <w:right w:val="single" w:color="000000" w:sz="4" w:space="0"/>
            </w:tcBorders>
            <w:vAlign w:val="center"/>
          </w:tcPr>
          <w:p w14:paraId="6FEBC9B2">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5B3DAAEB">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拟在本合同任职</w:t>
            </w:r>
          </w:p>
        </w:tc>
        <w:tc>
          <w:tcPr>
            <w:tcW w:w="1252" w:type="pct"/>
            <w:tcBorders>
              <w:top w:val="single" w:color="000000" w:sz="4" w:space="0"/>
              <w:left w:val="nil"/>
              <w:bottom w:val="single" w:color="000000" w:sz="4" w:space="0"/>
              <w:right w:val="single" w:color="000000" w:sz="4" w:space="0"/>
            </w:tcBorders>
            <w:vAlign w:val="center"/>
          </w:tcPr>
          <w:p w14:paraId="13599D59">
            <w:pPr>
              <w:widowControl w:val="0"/>
              <w:autoSpaceDE w:val="0"/>
              <w:autoSpaceDN w:val="0"/>
              <w:snapToGrid/>
              <w:spacing w:after="0"/>
              <w:jc w:val="both"/>
              <w:rPr>
                <w:rFonts w:cs="Times New Roman" w:asciiTheme="minorEastAsia" w:hAnsiTheme="minorEastAsia" w:eastAsiaTheme="minorEastAsia"/>
                <w:sz w:val="24"/>
                <w:szCs w:val="24"/>
              </w:rPr>
            </w:pPr>
          </w:p>
        </w:tc>
      </w:tr>
      <w:tr w14:paraId="0F315ED3">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9F85144">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6D10803F">
            <w:pPr>
              <w:widowControl w:val="0"/>
              <w:autoSpaceDE w:val="0"/>
              <w:autoSpaceDN w:val="0"/>
              <w:snapToGrid/>
              <w:spacing w:before="73" w:after="0"/>
              <w:ind w:left="73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w:t>
            </w:r>
            <w:r>
              <w:rPr>
                <w:rFonts w:hint="eastAsia" w:cs="MingLiU" w:asciiTheme="minorEastAsia" w:hAnsiTheme="minorEastAsia" w:eastAsiaTheme="minorEastAsia"/>
                <w:spacing w:val="-1"/>
                <w:sz w:val="24"/>
                <w:szCs w:val="24"/>
              </w:rPr>
              <w:t>毕</w:t>
            </w:r>
            <w:r>
              <w:rPr>
                <w:rFonts w:hint="eastAsia" w:cs="MingLiU" w:asciiTheme="minorEastAsia" w:hAnsiTheme="minorEastAsia" w:eastAsiaTheme="minorEastAsia"/>
                <w:sz w:val="24"/>
                <w:szCs w:val="24"/>
              </w:rPr>
              <w:t>业于</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学校</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专业</w:t>
            </w:r>
          </w:p>
        </w:tc>
      </w:tr>
      <w:tr w14:paraId="1567F444">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334A82F7">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主要工作经历</w:t>
            </w:r>
          </w:p>
        </w:tc>
      </w:tr>
      <w:tr w14:paraId="25A5DFA3">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6AACBCFA">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时</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间</w:t>
            </w:r>
          </w:p>
        </w:tc>
        <w:tc>
          <w:tcPr>
            <w:tcW w:w="2006" w:type="pct"/>
            <w:gridSpan w:val="4"/>
            <w:tcBorders>
              <w:top w:val="single" w:color="000000" w:sz="4" w:space="0"/>
              <w:left w:val="nil"/>
              <w:bottom w:val="single" w:color="000000" w:sz="4" w:space="0"/>
              <w:right w:val="single" w:color="000000" w:sz="4" w:space="0"/>
            </w:tcBorders>
            <w:vAlign w:val="center"/>
          </w:tcPr>
          <w:p w14:paraId="138E361A">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参加过的类似项目</w:t>
            </w:r>
          </w:p>
        </w:tc>
        <w:tc>
          <w:tcPr>
            <w:tcW w:w="739" w:type="pct"/>
            <w:tcBorders>
              <w:top w:val="single" w:color="000000" w:sz="4" w:space="0"/>
              <w:left w:val="nil"/>
              <w:bottom w:val="single" w:color="000000" w:sz="4" w:space="0"/>
              <w:right w:val="single" w:color="000000" w:sz="4" w:space="0"/>
            </w:tcBorders>
            <w:vAlign w:val="center"/>
          </w:tcPr>
          <w:p w14:paraId="7FDEDEF3">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562CC9C3">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发包人及联系电话</w:t>
            </w:r>
          </w:p>
        </w:tc>
      </w:tr>
      <w:tr w14:paraId="77A2E526">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5C28408">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362A074D">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309FB79A">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1B0A166F">
            <w:pPr>
              <w:widowControl w:val="0"/>
              <w:autoSpaceDE w:val="0"/>
              <w:autoSpaceDN w:val="0"/>
              <w:snapToGrid/>
              <w:spacing w:after="0"/>
              <w:rPr>
                <w:rFonts w:cs="Times New Roman" w:asciiTheme="minorEastAsia" w:hAnsiTheme="minorEastAsia" w:eastAsiaTheme="minorEastAsia"/>
                <w:sz w:val="24"/>
                <w:szCs w:val="24"/>
              </w:rPr>
            </w:pPr>
          </w:p>
        </w:tc>
      </w:tr>
      <w:tr w14:paraId="53F6819C">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21EB578">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2AAAB352">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154E83DB">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22E8EE61">
            <w:pPr>
              <w:widowControl w:val="0"/>
              <w:autoSpaceDE w:val="0"/>
              <w:autoSpaceDN w:val="0"/>
              <w:snapToGrid/>
              <w:spacing w:after="0"/>
              <w:rPr>
                <w:rFonts w:cs="Times New Roman" w:asciiTheme="minorEastAsia" w:hAnsiTheme="minorEastAsia" w:eastAsiaTheme="minorEastAsia"/>
                <w:sz w:val="24"/>
                <w:szCs w:val="24"/>
              </w:rPr>
            </w:pPr>
          </w:p>
        </w:tc>
      </w:tr>
      <w:tr w14:paraId="7B773EE0">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2877BD7D">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034A86F6">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3B24E503">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6577E3EB">
            <w:pPr>
              <w:widowControl w:val="0"/>
              <w:autoSpaceDE w:val="0"/>
              <w:autoSpaceDN w:val="0"/>
              <w:snapToGrid/>
              <w:spacing w:after="0"/>
              <w:rPr>
                <w:rFonts w:cs="Times New Roman" w:asciiTheme="minorEastAsia" w:hAnsiTheme="minorEastAsia" w:eastAsiaTheme="minorEastAsia"/>
                <w:sz w:val="24"/>
                <w:szCs w:val="24"/>
              </w:rPr>
            </w:pPr>
          </w:p>
        </w:tc>
      </w:tr>
      <w:tr w14:paraId="40CFB533">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29DE850B">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6497E4A">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484644C5">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541B0068">
            <w:pPr>
              <w:widowControl w:val="0"/>
              <w:autoSpaceDE w:val="0"/>
              <w:autoSpaceDN w:val="0"/>
              <w:snapToGrid/>
              <w:spacing w:after="0"/>
              <w:rPr>
                <w:rFonts w:cs="Times New Roman" w:asciiTheme="minorEastAsia" w:hAnsiTheme="minorEastAsia" w:eastAsiaTheme="minorEastAsia"/>
                <w:sz w:val="24"/>
                <w:szCs w:val="24"/>
              </w:rPr>
            </w:pPr>
          </w:p>
        </w:tc>
      </w:tr>
      <w:tr w14:paraId="65101F16">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505DE3F">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A308F97">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0EEAE3A5">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650C2AE7">
            <w:pPr>
              <w:widowControl w:val="0"/>
              <w:autoSpaceDE w:val="0"/>
              <w:autoSpaceDN w:val="0"/>
              <w:snapToGrid/>
              <w:spacing w:after="0"/>
              <w:rPr>
                <w:rFonts w:cs="Times New Roman" w:asciiTheme="minorEastAsia" w:hAnsiTheme="minorEastAsia" w:eastAsiaTheme="minorEastAsia"/>
                <w:sz w:val="24"/>
                <w:szCs w:val="24"/>
              </w:rPr>
            </w:pPr>
          </w:p>
        </w:tc>
      </w:tr>
      <w:tr w14:paraId="0A766A1C">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AF2AF91">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3DE18721">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5A995452">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3B0A4112">
            <w:pPr>
              <w:widowControl w:val="0"/>
              <w:autoSpaceDE w:val="0"/>
              <w:autoSpaceDN w:val="0"/>
              <w:snapToGrid/>
              <w:spacing w:after="0"/>
              <w:rPr>
                <w:rFonts w:cs="Times New Roman" w:asciiTheme="minorEastAsia" w:hAnsiTheme="minorEastAsia" w:eastAsiaTheme="minorEastAsia"/>
                <w:sz w:val="24"/>
                <w:szCs w:val="24"/>
              </w:rPr>
            </w:pPr>
          </w:p>
        </w:tc>
      </w:tr>
      <w:tr w14:paraId="17A93297">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39D7684">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451D0004">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5363DF33">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12C72125">
            <w:pPr>
              <w:widowControl w:val="0"/>
              <w:autoSpaceDE w:val="0"/>
              <w:autoSpaceDN w:val="0"/>
              <w:snapToGrid/>
              <w:spacing w:after="0"/>
              <w:rPr>
                <w:rFonts w:cs="Times New Roman" w:asciiTheme="minorEastAsia" w:hAnsiTheme="minorEastAsia" w:eastAsiaTheme="minorEastAsia"/>
                <w:sz w:val="24"/>
                <w:szCs w:val="24"/>
              </w:rPr>
            </w:pPr>
          </w:p>
        </w:tc>
      </w:tr>
    </w:tbl>
    <w:p w14:paraId="06ABCE7C">
      <w:pPr>
        <w:widowControl w:val="0"/>
        <w:autoSpaceDE w:val="0"/>
        <w:autoSpaceDN w:val="0"/>
        <w:snapToGrid/>
        <w:spacing w:after="0" w:line="520" w:lineRule="exact"/>
        <w:rPr>
          <w:rFonts w:cs="宋体" w:asciiTheme="minorEastAsia" w:hAnsiTheme="minorEastAsia" w:eastAsiaTheme="minorEastAsia"/>
          <w:sz w:val="24"/>
          <w:szCs w:val="24"/>
          <w:lang w:bidi="en-US"/>
        </w:rPr>
      </w:pPr>
      <w:r>
        <w:rPr>
          <w:rFonts w:hint="eastAsia" w:cs="MingLiU" w:asciiTheme="minorEastAsia" w:hAnsiTheme="minorEastAsia" w:eastAsiaTheme="minorEastAsia"/>
          <w:sz w:val="24"/>
          <w:szCs w:val="24"/>
        </w:rPr>
        <w:t xml:space="preserve"> </w:t>
      </w:r>
    </w:p>
    <w:p w14:paraId="40B2C1C6">
      <w:pPr>
        <w:widowControl w:val="0"/>
        <w:adjustRightInd/>
        <w:snapToGrid/>
        <w:spacing w:after="0"/>
        <w:ind w:left="1012"/>
        <w:rPr>
          <w:rFonts w:cs="宋体" w:asciiTheme="minorEastAsia" w:hAnsiTheme="minorEastAsia" w:eastAsiaTheme="minorEastAsia"/>
          <w:sz w:val="28"/>
          <w:szCs w:val="28"/>
          <w:lang w:val="zh-CN" w:bidi="zh-CN"/>
        </w:rPr>
        <w:sectPr>
          <w:pgSz w:w="11900" w:h="16840"/>
          <w:pgMar w:top="1418" w:right="1418" w:bottom="1418" w:left="1247" w:header="0" w:footer="6" w:gutter="0"/>
          <w:cols w:space="720" w:num="1"/>
          <w:docGrid w:linePitch="360" w:charSpace="0"/>
        </w:sectPr>
      </w:pPr>
    </w:p>
    <w:p w14:paraId="6A92AC9C">
      <w:pPr>
        <w:widowControl w:val="0"/>
        <w:adjustRightInd/>
        <w:snapToGrid/>
        <w:spacing w:before="312" w:beforeLines="100" w:after="312" w:afterLines="100" w:line="360" w:lineRule="auto"/>
        <w:jc w:val="center"/>
        <w:rPr>
          <w:rFonts w:cs="Times New Roman" w:asciiTheme="minorEastAsia" w:hAnsiTheme="minorEastAsia" w:eastAsiaTheme="minorEastAsia"/>
          <w:kern w:val="2"/>
          <w:sz w:val="36"/>
        </w:rPr>
      </w:pPr>
      <w:r>
        <w:rPr>
          <w:rFonts w:hint="eastAsia" w:cs="Times New Roman" w:asciiTheme="minorEastAsia" w:hAnsiTheme="minorEastAsia" w:eastAsiaTheme="minorEastAsia"/>
          <w:kern w:val="2"/>
          <w:sz w:val="36"/>
        </w:rPr>
        <w:t>无在建承诺书</w:t>
      </w:r>
    </w:p>
    <w:p w14:paraId="37B07909">
      <w:pPr>
        <w:widowControl w:val="0"/>
        <w:adjustRightInd/>
        <w:snapToGrid/>
        <w:spacing w:after="312" w:afterLines="100" w:line="440" w:lineRule="exact"/>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position w:val="-7"/>
          <w:sz w:val="24"/>
          <w:u w:val="single"/>
        </w:rPr>
        <w:t xml:space="preserve">                 </w:t>
      </w:r>
      <w:r>
        <w:rPr>
          <w:rFonts w:hint="eastAsia" w:cs="Times New Roman" w:asciiTheme="minorEastAsia" w:hAnsiTheme="minorEastAsia" w:eastAsiaTheme="minorEastAsia"/>
          <w:kern w:val="2"/>
          <w:sz w:val="24"/>
        </w:rPr>
        <w:t>（采购人名称）：</w:t>
      </w:r>
    </w:p>
    <w:p w14:paraId="5CC3D8AC">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我方在此声明，我方拟派往</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w:t>
      </w:r>
      <w:r>
        <w:rPr>
          <w:rFonts w:hint="eastAsia" w:cs="Times New Roman" w:asciiTheme="minorEastAsia" w:hAnsiTheme="minorEastAsia" w:eastAsiaTheme="minorEastAsia"/>
          <w:kern w:val="2"/>
          <w:sz w:val="24"/>
          <w:lang w:eastAsia="zh-CN"/>
        </w:rPr>
        <w:t>项目名称及标段</w:t>
      </w:r>
      <w:r>
        <w:rPr>
          <w:rFonts w:hint="eastAsia" w:cs="Times New Roman" w:asciiTheme="minorEastAsia" w:hAnsiTheme="minorEastAsia" w:eastAsiaTheme="minorEastAsia"/>
          <w:kern w:val="2"/>
          <w:sz w:val="24"/>
        </w:rPr>
        <w:t>）（以下简称“本工程”）的项目经理</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（项目经理姓名）现阶段没有担任任何在施建设工程项目的项目经理。</w:t>
      </w:r>
    </w:p>
    <w:p w14:paraId="115778E2">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我方保证上述信息的真实和准确，并愿意承担因我方就此弄虚作假所引起的一切法律后果。</w:t>
      </w:r>
    </w:p>
    <w:p w14:paraId="7218F1BA">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6BBD092E">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35D3BC87">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特此承诺</w:t>
      </w:r>
    </w:p>
    <w:p w14:paraId="00D46FC1">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42564211">
      <w:pPr>
        <w:widowControl w:val="0"/>
        <w:adjustRightInd/>
        <w:snapToGrid/>
        <w:spacing w:after="0" w:line="440" w:lineRule="exact"/>
        <w:jc w:val="both"/>
        <w:rPr>
          <w:rFonts w:cs="Times New Roman" w:asciiTheme="minorEastAsia" w:hAnsiTheme="minorEastAsia" w:eastAsiaTheme="minorEastAsia"/>
          <w:kern w:val="2"/>
          <w:sz w:val="24"/>
        </w:rPr>
      </w:pPr>
    </w:p>
    <w:p w14:paraId="32DC0483">
      <w:pPr>
        <w:widowControl w:val="0"/>
        <w:adjustRightInd/>
        <w:snapToGrid/>
        <w:spacing w:after="0" w:line="440" w:lineRule="exact"/>
        <w:jc w:val="right"/>
        <w:rPr>
          <w:rFonts w:cs="Times New Roman" w:asciiTheme="minorEastAsia" w:hAnsiTheme="minorEastAsia" w:eastAsiaTheme="minorEastAsia"/>
          <w:kern w:val="2"/>
          <w:sz w:val="24"/>
        </w:rPr>
      </w:pPr>
    </w:p>
    <w:p w14:paraId="6B6020EE">
      <w:pPr>
        <w:widowControl w:val="0"/>
        <w:tabs>
          <w:tab w:val="left" w:leader="underscore" w:pos="4200"/>
        </w:tabs>
        <w:adjustRightInd/>
        <w:snapToGrid/>
        <w:spacing w:line="420" w:lineRule="exact"/>
        <w:ind w:firstLine="424" w:firstLineChars="177"/>
        <w:jc w:val="right"/>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u w:val="single"/>
          <w:lang w:val="en-US" w:eastAsia="zh-CN"/>
        </w:rPr>
        <w:t xml:space="preserve">           </w:t>
      </w:r>
      <w:r>
        <w:rPr>
          <w:rFonts w:hint="eastAsia" w:asciiTheme="minorEastAsia" w:hAnsiTheme="minorEastAsia" w:eastAsiaTheme="minorEastAsia"/>
          <w:sz w:val="24"/>
        </w:rPr>
        <w:t>（公章签章）</w:t>
      </w:r>
    </w:p>
    <w:p w14:paraId="2054A07E">
      <w:pPr>
        <w:spacing w:after="0" w:line="560" w:lineRule="exact"/>
        <w:ind w:firstLine="480" w:firstLineChars="200"/>
        <w:jc w:val="right"/>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14:paraId="11A4ED0C">
      <w:pPr>
        <w:widowControl w:val="0"/>
        <w:adjustRightInd/>
        <w:snapToGrid/>
        <w:spacing w:after="0" w:line="440" w:lineRule="exact"/>
        <w:jc w:val="right"/>
        <w:rPr>
          <w:rFonts w:cs="Times New Roman" w:asciiTheme="minorEastAsia" w:hAnsiTheme="minorEastAsia" w:eastAsiaTheme="minorEastAsia"/>
          <w:kern w:val="2"/>
          <w:sz w:val="24"/>
        </w:rPr>
      </w:pPr>
    </w:p>
    <w:p w14:paraId="7A78A9D5">
      <w:pPr>
        <w:widowControl w:val="0"/>
        <w:adjustRightInd/>
        <w:snapToGrid/>
        <w:spacing w:after="0" w:line="440" w:lineRule="exact"/>
        <w:jc w:val="right"/>
        <w:rPr>
          <w:rFonts w:cs="Times New Roman" w:asciiTheme="minorEastAsia" w:hAnsiTheme="minorEastAsia" w:eastAsiaTheme="minorEastAsia"/>
          <w:kern w:val="2"/>
          <w:sz w:val="24"/>
        </w:rPr>
        <w:sectPr>
          <w:footerReference r:id="rId5" w:type="default"/>
          <w:pgSz w:w="11906" w:h="16838"/>
          <w:pgMar w:top="1440" w:right="1800" w:bottom="1440" w:left="1800" w:header="851" w:footer="992" w:gutter="0"/>
          <w:cols w:space="720" w:num="1"/>
          <w:docGrid w:type="lines" w:linePitch="312" w:charSpace="0"/>
        </w:sectPr>
      </w:pP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年</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月</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日</w:t>
      </w:r>
    </w:p>
    <w:p w14:paraId="1B60FE57">
      <w:pPr>
        <w:spacing w:line="480" w:lineRule="exact"/>
        <w:ind w:left="643" w:hanging="643" w:hangingChars="200"/>
        <w:jc w:val="center"/>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八、资格审查资料</w:t>
      </w:r>
    </w:p>
    <w:p w14:paraId="7DFEB230">
      <w:pPr>
        <w:spacing w:line="480" w:lineRule="exact"/>
        <w:jc w:val="center"/>
        <w:rPr>
          <w:rFonts w:asciiTheme="minorEastAsia" w:hAnsiTheme="minorEastAsia" w:eastAsiaTheme="minorEastAsia"/>
          <w:b w:val="0"/>
          <w:bCs w:val="0"/>
          <w:sz w:val="28"/>
          <w:szCs w:val="30"/>
        </w:rPr>
      </w:pPr>
      <w:r>
        <w:rPr>
          <w:rFonts w:hint="eastAsia" w:asciiTheme="minorEastAsia" w:hAnsiTheme="minorEastAsia" w:eastAsiaTheme="minorEastAsia"/>
          <w:b w:val="0"/>
          <w:bCs w:val="0"/>
          <w:sz w:val="28"/>
          <w:szCs w:val="30"/>
        </w:rPr>
        <w:t>（一）供应商基本情况表</w:t>
      </w:r>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992"/>
        <w:gridCol w:w="850"/>
        <w:gridCol w:w="894"/>
        <w:gridCol w:w="283"/>
        <w:gridCol w:w="195"/>
        <w:gridCol w:w="1246"/>
        <w:gridCol w:w="260"/>
        <w:gridCol w:w="709"/>
        <w:gridCol w:w="1416"/>
      </w:tblGrid>
      <w:tr w14:paraId="309F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C759E4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供应商名称</w:t>
            </w:r>
          </w:p>
        </w:tc>
        <w:tc>
          <w:tcPr>
            <w:tcW w:w="6845" w:type="dxa"/>
            <w:gridSpan w:val="9"/>
            <w:vAlign w:val="center"/>
          </w:tcPr>
          <w:p w14:paraId="6E382B5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E7E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5F0D295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注册地址</w:t>
            </w:r>
          </w:p>
        </w:tc>
        <w:tc>
          <w:tcPr>
            <w:tcW w:w="3214" w:type="dxa"/>
            <w:gridSpan w:val="5"/>
            <w:vAlign w:val="center"/>
          </w:tcPr>
          <w:p w14:paraId="190A409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2C0B1A6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邮政编码</w:t>
            </w:r>
          </w:p>
        </w:tc>
        <w:tc>
          <w:tcPr>
            <w:tcW w:w="2385" w:type="dxa"/>
            <w:gridSpan w:val="3"/>
            <w:vAlign w:val="center"/>
          </w:tcPr>
          <w:p w14:paraId="2930288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CAD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restart"/>
            <w:vAlign w:val="center"/>
          </w:tcPr>
          <w:p w14:paraId="026302D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联系方式</w:t>
            </w:r>
          </w:p>
        </w:tc>
        <w:tc>
          <w:tcPr>
            <w:tcW w:w="992" w:type="dxa"/>
            <w:vAlign w:val="center"/>
          </w:tcPr>
          <w:p w14:paraId="2F8FDC2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联系人</w:t>
            </w:r>
          </w:p>
        </w:tc>
        <w:tc>
          <w:tcPr>
            <w:tcW w:w="2222" w:type="dxa"/>
            <w:gridSpan w:val="4"/>
            <w:vAlign w:val="center"/>
          </w:tcPr>
          <w:p w14:paraId="4AB8D3D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106DB7C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2385" w:type="dxa"/>
            <w:gridSpan w:val="3"/>
            <w:vAlign w:val="center"/>
          </w:tcPr>
          <w:p w14:paraId="2D889C0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79D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continue"/>
            <w:vAlign w:val="center"/>
          </w:tcPr>
          <w:p w14:paraId="60AD8D3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2" w:type="dxa"/>
            <w:vAlign w:val="center"/>
          </w:tcPr>
          <w:p w14:paraId="610B674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传真</w:t>
            </w:r>
          </w:p>
        </w:tc>
        <w:tc>
          <w:tcPr>
            <w:tcW w:w="2222" w:type="dxa"/>
            <w:gridSpan w:val="4"/>
            <w:vAlign w:val="center"/>
          </w:tcPr>
          <w:p w14:paraId="4C1139B4">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2AC2A9B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网址</w:t>
            </w:r>
          </w:p>
        </w:tc>
        <w:tc>
          <w:tcPr>
            <w:tcW w:w="2385" w:type="dxa"/>
            <w:gridSpan w:val="3"/>
            <w:vAlign w:val="center"/>
          </w:tcPr>
          <w:p w14:paraId="7A8B5D37">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22A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7EB10D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组织结构</w:t>
            </w:r>
          </w:p>
        </w:tc>
        <w:tc>
          <w:tcPr>
            <w:tcW w:w="6845" w:type="dxa"/>
            <w:gridSpan w:val="9"/>
            <w:vAlign w:val="center"/>
          </w:tcPr>
          <w:p w14:paraId="1128249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41E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4C292C1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法定代表人</w:t>
            </w:r>
          </w:p>
        </w:tc>
        <w:tc>
          <w:tcPr>
            <w:tcW w:w="992" w:type="dxa"/>
            <w:vAlign w:val="center"/>
          </w:tcPr>
          <w:p w14:paraId="73190D9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14:paraId="1DF0A7E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177" w:type="dxa"/>
            <w:gridSpan w:val="2"/>
            <w:vAlign w:val="center"/>
          </w:tcPr>
          <w:p w14:paraId="7F2E39F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28F7DD61">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244A434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419BBADD">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10A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C66B76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技术负责人</w:t>
            </w:r>
          </w:p>
        </w:tc>
        <w:tc>
          <w:tcPr>
            <w:tcW w:w="992" w:type="dxa"/>
            <w:vAlign w:val="center"/>
          </w:tcPr>
          <w:p w14:paraId="291ACB8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14:paraId="46063255">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177" w:type="dxa"/>
            <w:gridSpan w:val="2"/>
            <w:vAlign w:val="center"/>
          </w:tcPr>
          <w:p w14:paraId="72D00DD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5CD68A1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6637391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0291B393">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EBB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D0BCC9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成立时间</w:t>
            </w:r>
          </w:p>
        </w:tc>
        <w:tc>
          <w:tcPr>
            <w:tcW w:w="1842" w:type="dxa"/>
            <w:gridSpan w:val="2"/>
            <w:vAlign w:val="center"/>
          </w:tcPr>
          <w:p w14:paraId="1D7B30F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5003" w:type="dxa"/>
            <w:gridSpan w:val="7"/>
            <w:vAlign w:val="center"/>
          </w:tcPr>
          <w:p w14:paraId="1D15126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员工总人数：</w:t>
            </w:r>
          </w:p>
        </w:tc>
      </w:tr>
      <w:tr w14:paraId="4D31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066814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企业资质等级</w:t>
            </w:r>
          </w:p>
        </w:tc>
        <w:tc>
          <w:tcPr>
            <w:tcW w:w="1842" w:type="dxa"/>
            <w:gridSpan w:val="2"/>
            <w:vAlign w:val="center"/>
          </w:tcPr>
          <w:p w14:paraId="638F5EB1">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restart"/>
            <w:vAlign w:val="center"/>
          </w:tcPr>
          <w:p w14:paraId="0FAB96C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其中</w:t>
            </w:r>
          </w:p>
        </w:tc>
        <w:tc>
          <w:tcPr>
            <w:tcW w:w="1984" w:type="dxa"/>
            <w:gridSpan w:val="4"/>
            <w:vAlign w:val="center"/>
          </w:tcPr>
          <w:p w14:paraId="746411C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项目经理</w:t>
            </w:r>
          </w:p>
        </w:tc>
        <w:tc>
          <w:tcPr>
            <w:tcW w:w="2125" w:type="dxa"/>
            <w:gridSpan w:val="2"/>
            <w:vAlign w:val="center"/>
          </w:tcPr>
          <w:p w14:paraId="41DB9D3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452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171B93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营业执照号</w:t>
            </w:r>
          </w:p>
        </w:tc>
        <w:tc>
          <w:tcPr>
            <w:tcW w:w="1842" w:type="dxa"/>
            <w:gridSpan w:val="2"/>
            <w:vAlign w:val="center"/>
          </w:tcPr>
          <w:p w14:paraId="4FFC52DF">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4832F6E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1A5B4B5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高级职称人员</w:t>
            </w:r>
          </w:p>
        </w:tc>
        <w:tc>
          <w:tcPr>
            <w:tcW w:w="2125" w:type="dxa"/>
            <w:gridSpan w:val="2"/>
            <w:vAlign w:val="center"/>
          </w:tcPr>
          <w:p w14:paraId="5DE317F6">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786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CEAB01F">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注册资金</w:t>
            </w:r>
          </w:p>
        </w:tc>
        <w:tc>
          <w:tcPr>
            <w:tcW w:w="1842" w:type="dxa"/>
            <w:gridSpan w:val="2"/>
            <w:vAlign w:val="center"/>
          </w:tcPr>
          <w:p w14:paraId="5472746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2845D0BE">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182A666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中级职称人员</w:t>
            </w:r>
          </w:p>
        </w:tc>
        <w:tc>
          <w:tcPr>
            <w:tcW w:w="2125" w:type="dxa"/>
            <w:gridSpan w:val="2"/>
            <w:vAlign w:val="center"/>
          </w:tcPr>
          <w:p w14:paraId="15E81D2A">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23CF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6D44D3F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开户银行</w:t>
            </w:r>
          </w:p>
        </w:tc>
        <w:tc>
          <w:tcPr>
            <w:tcW w:w="1842" w:type="dxa"/>
            <w:gridSpan w:val="2"/>
            <w:vAlign w:val="center"/>
          </w:tcPr>
          <w:p w14:paraId="5FFC00D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1248D8B8">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719080A6">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初级职称人员</w:t>
            </w:r>
          </w:p>
        </w:tc>
        <w:tc>
          <w:tcPr>
            <w:tcW w:w="2125" w:type="dxa"/>
            <w:gridSpan w:val="2"/>
            <w:vAlign w:val="center"/>
          </w:tcPr>
          <w:p w14:paraId="0373962B">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EE1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6B8FB7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账号</w:t>
            </w:r>
          </w:p>
        </w:tc>
        <w:tc>
          <w:tcPr>
            <w:tcW w:w="1842" w:type="dxa"/>
            <w:gridSpan w:val="2"/>
            <w:vAlign w:val="center"/>
          </w:tcPr>
          <w:p w14:paraId="05CCD3A7">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09E6C174">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50BADBF6">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技工</w:t>
            </w:r>
          </w:p>
        </w:tc>
        <w:tc>
          <w:tcPr>
            <w:tcW w:w="2125" w:type="dxa"/>
            <w:gridSpan w:val="2"/>
            <w:vAlign w:val="center"/>
          </w:tcPr>
          <w:p w14:paraId="155DEC7C">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348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660" w:type="dxa"/>
            <w:vAlign w:val="center"/>
          </w:tcPr>
          <w:p w14:paraId="4BB5AAF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经营范围</w:t>
            </w:r>
          </w:p>
        </w:tc>
        <w:tc>
          <w:tcPr>
            <w:tcW w:w="6845" w:type="dxa"/>
            <w:gridSpan w:val="9"/>
            <w:vAlign w:val="center"/>
          </w:tcPr>
          <w:p w14:paraId="4E78A1B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26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6212DBB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c>
          <w:tcPr>
            <w:tcW w:w="6845" w:type="dxa"/>
            <w:gridSpan w:val="9"/>
            <w:vAlign w:val="center"/>
          </w:tcPr>
          <w:p w14:paraId="0C017252">
            <w:pPr>
              <w:widowControl w:val="0"/>
              <w:adjustRightInd/>
              <w:snapToGrid/>
              <w:spacing w:after="0" w:line="360" w:lineRule="auto"/>
              <w:jc w:val="center"/>
              <w:rPr>
                <w:rFonts w:cs="Times New Roman" w:asciiTheme="minorEastAsia" w:hAnsiTheme="minorEastAsia" w:eastAsiaTheme="minorEastAsia"/>
                <w:kern w:val="2"/>
                <w:sz w:val="24"/>
                <w:szCs w:val="24"/>
              </w:rPr>
            </w:pPr>
          </w:p>
        </w:tc>
      </w:tr>
    </w:tbl>
    <w:p w14:paraId="78C0D001">
      <w:pPr>
        <w:widowControl w:val="0"/>
        <w:adjustRightInd/>
        <w:snapToGrid/>
        <w:spacing w:after="0" w:line="440" w:lineRule="exact"/>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4"/>
          <w:szCs w:val="21"/>
        </w:rPr>
        <w:t>备注：本表后应附企业法人营业执照、资质证书、安全生产许可证等材料的扫描件。</w:t>
      </w:r>
    </w:p>
    <w:p w14:paraId="2935CB3D">
      <w:pPr>
        <w:spacing w:line="480" w:lineRule="exact"/>
        <w:ind w:left="562" w:hanging="562" w:hangingChars="200"/>
        <w:jc w:val="center"/>
        <w:rPr>
          <w:rFonts w:asciiTheme="minorEastAsia" w:hAnsiTheme="minorEastAsia" w:eastAsiaTheme="minorEastAsia"/>
          <w:b/>
          <w:bCs/>
          <w:sz w:val="28"/>
          <w:szCs w:val="28"/>
        </w:rPr>
      </w:pPr>
    </w:p>
    <w:p w14:paraId="75BFC985">
      <w:pPr>
        <w:spacing w:line="480" w:lineRule="exact"/>
        <w:jc w:val="center"/>
        <w:rPr>
          <w:rFonts w:asciiTheme="minorEastAsia" w:hAnsiTheme="minorEastAsia" w:eastAsiaTheme="minorEastAsia"/>
          <w:b w:val="0"/>
          <w:bCs w:val="0"/>
          <w:sz w:val="28"/>
        </w:rPr>
      </w:pPr>
      <w:r>
        <w:rPr>
          <w:rFonts w:hint="eastAsia" w:asciiTheme="minorEastAsia" w:hAnsiTheme="minorEastAsia" w:eastAsiaTheme="minorEastAsia"/>
          <w:b/>
          <w:bCs/>
          <w:sz w:val="24"/>
        </w:rPr>
        <w:br w:type="page"/>
      </w:r>
      <w:r>
        <w:rPr>
          <w:rFonts w:hint="eastAsia" w:asciiTheme="minorEastAsia" w:hAnsiTheme="minorEastAsia" w:eastAsiaTheme="minorEastAsia"/>
          <w:b w:val="0"/>
          <w:bCs w:val="0"/>
          <w:sz w:val="28"/>
        </w:rPr>
        <w:t>（二）近年完成的类似项目情况表</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14:paraId="50E9AD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4" w:space="0"/>
              <w:left w:val="single" w:color="auto" w:sz="4" w:space="0"/>
              <w:bottom w:val="single" w:color="auto" w:sz="6" w:space="0"/>
              <w:right w:val="single" w:color="auto" w:sz="6" w:space="0"/>
            </w:tcBorders>
            <w:vAlign w:val="center"/>
          </w:tcPr>
          <w:p w14:paraId="7DF3285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7029" w:type="dxa"/>
            <w:tcBorders>
              <w:top w:val="single" w:color="auto" w:sz="4" w:space="0"/>
              <w:left w:val="nil"/>
              <w:bottom w:val="single" w:color="auto" w:sz="6" w:space="0"/>
              <w:right w:val="single" w:color="auto" w:sz="4" w:space="0"/>
            </w:tcBorders>
            <w:vAlign w:val="center"/>
          </w:tcPr>
          <w:p w14:paraId="5C7D698F">
            <w:pPr>
              <w:spacing w:line="480" w:lineRule="exact"/>
              <w:jc w:val="center"/>
              <w:rPr>
                <w:rFonts w:asciiTheme="minorEastAsia" w:hAnsiTheme="minorEastAsia" w:eastAsiaTheme="minorEastAsia"/>
                <w:sz w:val="24"/>
              </w:rPr>
            </w:pPr>
          </w:p>
        </w:tc>
      </w:tr>
      <w:tr w14:paraId="272AC9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B50ACF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029" w:type="dxa"/>
            <w:tcBorders>
              <w:top w:val="single" w:color="auto" w:sz="6" w:space="0"/>
              <w:left w:val="nil"/>
              <w:bottom w:val="single" w:color="auto" w:sz="6" w:space="0"/>
              <w:right w:val="single" w:color="auto" w:sz="4" w:space="0"/>
            </w:tcBorders>
            <w:vAlign w:val="center"/>
          </w:tcPr>
          <w:p w14:paraId="23376912">
            <w:pPr>
              <w:spacing w:line="480" w:lineRule="exact"/>
              <w:jc w:val="center"/>
              <w:rPr>
                <w:rFonts w:asciiTheme="minorEastAsia" w:hAnsiTheme="minorEastAsia" w:eastAsiaTheme="minorEastAsia"/>
                <w:sz w:val="24"/>
              </w:rPr>
            </w:pPr>
          </w:p>
        </w:tc>
      </w:tr>
      <w:tr w14:paraId="71D3A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AC96BC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项目所在地</w:t>
            </w:r>
          </w:p>
        </w:tc>
        <w:tc>
          <w:tcPr>
            <w:tcW w:w="7029" w:type="dxa"/>
            <w:tcBorders>
              <w:top w:val="single" w:color="auto" w:sz="6" w:space="0"/>
              <w:left w:val="nil"/>
              <w:bottom w:val="single" w:color="auto" w:sz="6" w:space="0"/>
              <w:right w:val="single" w:color="auto" w:sz="4" w:space="0"/>
            </w:tcBorders>
            <w:vAlign w:val="center"/>
          </w:tcPr>
          <w:p w14:paraId="2115DEFE">
            <w:pPr>
              <w:spacing w:line="480" w:lineRule="exact"/>
              <w:jc w:val="center"/>
              <w:rPr>
                <w:rFonts w:asciiTheme="minorEastAsia" w:hAnsiTheme="minorEastAsia" w:eastAsiaTheme="minorEastAsia"/>
                <w:sz w:val="24"/>
              </w:rPr>
            </w:pPr>
          </w:p>
        </w:tc>
      </w:tr>
      <w:tr w14:paraId="5BD226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3EB8C3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发包人名称</w:t>
            </w:r>
          </w:p>
        </w:tc>
        <w:tc>
          <w:tcPr>
            <w:tcW w:w="7029" w:type="dxa"/>
            <w:tcBorders>
              <w:top w:val="single" w:color="auto" w:sz="6" w:space="0"/>
              <w:left w:val="nil"/>
              <w:bottom w:val="single" w:color="auto" w:sz="6" w:space="0"/>
              <w:right w:val="single" w:color="auto" w:sz="4" w:space="0"/>
            </w:tcBorders>
            <w:vAlign w:val="center"/>
          </w:tcPr>
          <w:p w14:paraId="354007E2">
            <w:pPr>
              <w:spacing w:line="480" w:lineRule="exact"/>
              <w:jc w:val="center"/>
              <w:rPr>
                <w:rFonts w:asciiTheme="minorEastAsia" w:hAnsiTheme="minorEastAsia" w:eastAsiaTheme="minorEastAsia"/>
                <w:sz w:val="24"/>
              </w:rPr>
            </w:pPr>
          </w:p>
        </w:tc>
      </w:tr>
      <w:tr w14:paraId="39772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D825207">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发包人地址</w:t>
            </w:r>
          </w:p>
        </w:tc>
        <w:tc>
          <w:tcPr>
            <w:tcW w:w="7029" w:type="dxa"/>
            <w:tcBorders>
              <w:top w:val="single" w:color="auto" w:sz="6" w:space="0"/>
              <w:left w:val="nil"/>
              <w:bottom w:val="single" w:color="auto" w:sz="6" w:space="0"/>
              <w:right w:val="single" w:color="auto" w:sz="4" w:space="0"/>
            </w:tcBorders>
            <w:vAlign w:val="center"/>
          </w:tcPr>
          <w:p w14:paraId="36327827">
            <w:pPr>
              <w:spacing w:line="480" w:lineRule="exact"/>
              <w:jc w:val="center"/>
              <w:rPr>
                <w:rFonts w:asciiTheme="minorEastAsia" w:hAnsiTheme="minorEastAsia" w:eastAsiaTheme="minorEastAsia"/>
                <w:sz w:val="24"/>
              </w:rPr>
            </w:pPr>
          </w:p>
        </w:tc>
      </w:tr>
      <w:tr w14:paraId="2F71C7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18D9434">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发包人电话</w:t>
            </w:r>
          </w:p>
        </w:tc>
        <w:tc>
          <w:tcPr>
            <w:tcW w:w="7029" w:type="dxa"/>
            <w:tcBorders>
              <w:top w:val="single" w:color="auto" w:sz="6" w:space="0"/>
              <w:left w:val="nil"/>
              <w:bottom w:val="single" w:color="auto" w:sz="6" w:space="0"/>
              <w:right w:val="single" w:color="auto" w:sz="4" w:space="0"/>
            </w:tcBorders>
            <w:vAlign w:val="center"/>
          </w:tcPr>
          <w:p w14:paraId="085010A6">
            <w:pPr>
              <w:spacing w:line="480" w:lineRule="exact"/>
              <w:jc w:val="center"/>
              <w:rPr>
                <w:rFonts w:asciiTheme="minorEastAsia" w:hAnsiTheme="minorEastAsia" w:eastAsiaTheme="minorEastAsia"/>
                <w:sz w:val="24"/>
              </w:rPr>
            </w:pPr>
          </w:p>
        </w:tc>
      </w:tr>
      <w:tr w14:paraId="351954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736C4F2">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合同价格</w:t>
            </w:r>
          </w:p>
        </w:tc>
        <w:tc>
          <w:tcPr>
            <w:tcW w:w="7029" w:type="dxa"/>
            <w:tcBorders>
              <w:top w:val="single" w:color="auto" w:sz="6" w:space="0"/>
              <w:left w:val="nil"/>
              <w:bottom w:val="single" w:color="auto" w:sz="6" w:space="0"/>
              <w:right w:val="single" w:color="auto" w:sz="4" w:space="0"/>
            </w:tcBorders>
            <w:vAlign w:val="center"/>
          </w:tcPr>
          <w:p w14:paraId="095E5FBB">
            <w:pPr>
              <w:spacing w:line="480" w:lineRule="exact"/>
              <w:jc w:val="center"/>
              <w:rPr>
                <w:rFonts w:asciiTheme="minorEastAsia" w:hAnsiTheme="minorEastAsia" w:eastAsiaTheme="minorEastAsia"/>
                <w:sz w:val="24"/>
              </w:rPr>
            </w:pPr>
          </w:p>
        </w:tc>
      </w:tr>
      <w:tr w14:paraId="31AEC4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BEE816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开工日期</w:t>
            </w:r>
          </w:p>
        </w:tc>
        <w:tc>
          <w:tcPr>
            <w:tcW w:w="7029" w:type="dxa"/>
            <w:tcBorders>
              <w:top w:val="single" w:color="auto" w:sz="6" w:space="0"/>
              <w:left w:val="nil"/>
              <w:bottom w:val="single" w:color="auto" w:sz="6" w:space="0"/>
              <w:right w:val="single" w:color="auto" w:sz="4" w:space="0"/>
            </w:tcBorders>
            <w:vAlign w:val="center"/>
          </w:tcPr>
          <w:p w14:paraId="066B2240">
            <w:pPr>
              <w:spacing w:line="480" w:lineRule="exact"/>
              <w:jc w:val="center"/>
              <w:rPr>
                <w:rFonts w:asciiTheme="minorEastAsia" w:hAnsiTheme="minorEastAsia" w:eastAsiaTheme="minorEastAsia"/>
                <w:sz w:val="24"/>
              </w:rPr>
            </w:pPr>
          </w:p>
        </w:tc>
      </w:tr>
      <w:tr w14:paraId="02BA0B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77DB7A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交工日期</w:t>
            </w:r>
          </w:p>
        </w:tc>
        <w:tc>
          <w:tcPr>
            <w:tcW w:w="7029" w:type="dxa"/>
            <w:tcBorders>
              <w:top w:val="single" w:color="auto" w:sz="6" w:space="0"/>
              <w:left w:val="nil"/>
              <w:bottom w:val="single" w:color="auto" w:sz="6" w:space="0"/>
              <w:right w:val="single" w:color="auto" w:sz="4" w:space="0"/>
            </w:tcBorders>
            <w:vAlign w:val="center"/>
          </w:tcPr>
          <w:p w14:paraId="104A73D9">
            <w:pPr>
              <w:spacing w:line="480" w:lineRule="exact"/>
              <w:jc w:val="center"/>
              <w:rPr>
                <w:rFonts w:asciiTheme="minorEastAsia" w:hAnsiTheme="minorEastAsia" w:eastAsiaTheme="minorEastAsia"/>
                <w:sz w:val="24"/>
              </w:rPr>
            </w:pPr>
          </w:p>
        </w:tc>
      </w:tr>
      <w:tr w14:paraId="5C4AB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67225252">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承担的工作</w:t>
            </w:r>
          </w:p>
        </w:tc>
        <w:tc>
          <w:tcPr>
            <w:tcW w:w="7029" w:type="dxa"/>
            <w:tcBorders>
              <w:top w:val="single" w:color="auto" w:sz="6" w:space="0"/>
              <w:left w:val="nil"/>
              <w:bottom w:val="single" w:color="auto" w:sz="6" w:space="0"/>
              <w:right w:val="single" w:color="auto" w:sz="4" w:space="0"/>
            </w:tcBorders>
            <w:vAlign w:val="center"/>
          </w:tcPr>
          <w:p w14:paraId="6DA3B198">
            <w:pPr>
              <w:spacing w:line="480" w:lineRule="exact"/>
              <w:jc w:val="center"/>
              <w:rPr>
                <w:rFonts w:asciiTheme="minorEastAsia" w:hAnsiTheme="minorEastAsia" w:eastAsiaTheme="minorEastAsia"/>
                <w:sz w:val="24"/>
              </w:rPr>
            </w:pPr>
          </w:p>
        </w:tc>
      </w:tr>
      <w:tr w14:paraId="07405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40F2A1C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工程质量</w:t>
            </w:r>
          </w:p>
        </w:tc>
        <w:tc>
          <w:tcPr>
            <w:tcW w:w="7029" w:type="dxa"/>
            <w:tcBorders>
              <w:top w:val="single" w:color="auto" w:sz="6" w:space="0"/>
              <w:left w:val="nil"/>
              <w:bottom w:val="single" w:color="auto" w:sz="6" w:space="0"/>
              <w:right w:val="single" w:color="auto" w:sz="4" w:space="0"/>
            </w:tcBorders>
            <w:vAlign w:val="center"/>
          </w:tcPr>
          <w:p w14:paraId="0F92310A">
            <w:pPr>
              <w:spacing w:line="480" w:lineRule="exact"/>
              <w:jc w:val="center"/>
              <w:rPr>
                <w:rFonts w:asciiTheme="minorEastAsia" w:hAnsiTheme="minorEastAsia" w:eastAsiaTheme="minorEastAsia"/>
                <w:sz w:val="24"/>
              </w:rPr>
            </w:pPr>
          </w:p>
        </w:tc>
      </w:tr>
      <w:tr w14:paraId="6408CC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29B636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项目负责人</w:t>
            </w:r>
          </w:p>
        </w:tc>
        <w:tc>
          <w:tcPr>
            <w:tcW w:w="7029" w:type="dxa"/>
            <w:tcBorders>
              <w:top w:val="single" w:color="auto" w:sz="6" w:space="0"/>
              <w:left w:val="nil"/>
              <w:bottom w:val="single" w:color="auto" w:sz="6" w:space="0"/>
              <w:right w:val="single" w:color="auto" w:sz="4" w:space="0"/>
            </w:tcBorders>
            <w:vAlign w:val="center"/>
          </w:tcPr>
          <w:p w14:paraId="33A317C0">
            <w:pPr>
              <w:spacing w:line="480" w:lineRule="exact"/>
              <w:jc w:val="center"/>
              <w:rPr>
                <w:rFonts w:asciiTheme="minorEastAsia" w:hAnsiTheme="minorEastAsia" w:eastAsiaTheme="minorEastAsia"/>
                <w:sz w:val="24"/>
              </w:rPr>
            </w:pPr>
          </w:p>
        </w:tc>
      </w:tr>
      <w:tr w14:paraId="7667CC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FBD898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项目描述</w:t>
            </w:r>
          </w:p>
        </w:tc>
        <w:tc>
          <w:tcPr>
            <w:tcW w:w="7029" w:type="dxa"/>
            <w:tcBorders>
              <w:top w:val="single" w:color="auto" w:sz="6" w:space="0"/>
              <w:left w:val="nil"/>
              <w:bottom w:val="single" w:color="auto" w:sz="6" w:space="0"/>
              <w:right w:val="single" w:color="auto" w:sz="4" w:space="0"/>
            </w:tcBorders>
            <w:vAlign w:val="center"/>
          </w:tcPr>
          <w:p w14:paraId="6D64A06E">
            <w:pPr>
              <w:spacing w:line="480" w:lineRule="exact"/>
              <w:jc w:val="center"/>
              <w:rPr>
                <w:rFonts w:asciiTheme="minorEastAsia" w:hAnsiTheme="minorEastAsia" w:eastAsiaTheme="minorEastAsia"/>
                <w:sz w:val="24"/>
              </w:rPr>
            </w:pPr>
          </w:p>
        </w:tc>
      </w:tr>
      <w:tr w14:paraId="633A04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610" w:type="dxa"/>
            <w:tcBorders>
              <w:top w:val="single" w:color="auto" w:sz="6" w:space="0"/>
              <w:left w:val="single" w:color="auto" w:sz="4" w:space="0"/>
              <w:bottom w:val="single" w:color="auto" w:sz="4" w:space="0"/>
              <w:right w:val="single" w:color="auto" w:sz="6" w:space="0"/>
            </w:tcBorders>
            <w:vAlign w:val="center"/>
          </w:tcPr>
          <w:p w14:paraId="3BB6B9C7">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c>
          <w:tcPr>
            <w:tcW w:w="7029" w:type="dxa"/>
            <w:tcBorders>
              <w:top w:val="single" w:color="auto" w:sz="6" w:space="0"/>
              <w:left w:val="nil"/>
              <w:bottom w:val="single" w:color="auto" w:sz="4" w:space="0"/>
              <w:right w:val="single" w:color="auto" w:sz="4" w:space="0"/>
            </w:tcBorders>
            <w:vAlign w:val="center"/>
          </w:tcPr>
          <w:p w14:paraId="52FE2CD5">
            <w:pPr>
              <w:spacing w:line="480" w:lineRule="exact"/>
              <w:jc w:val="center"/>
              <w:rPr>
                <w:rFonts w:asciiTheme="minorEastAsia" w:hAnsiTheme="minorEastAsia" w:eastAsiaTheme="minorEastAsia"/>
                <w:sz w:val="24"/>
              </w:rPr>
            </w:pPr>
          </w:p>
        </w:tc>
      </w:tr>
    </w:tbl>
    <w:p w14:paraId="179F5916">
      <w:pPr>
        <w:widowControl w:val="0"/>
        <w:adjustRightInd/>
        <w:snapToGrid/>
        <w:spacing w:before="156" w:beforeLines="50" w:after="156" w:afterLines="50" w:line="440" w:lineRule="exact"/>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备注：本表后附施工合同或中标通知书的扫描件，</w:t>
      </w:r>
      <w:r>
        <w:rPr>
          <w:rFonts w:hint="eastAsia" w:cs="Times New Roman" w:asciiTheme="minorEastAsia" w:hAnsiTheme="minorEastAsia" w:eastAsiaTheme="minorEastAsia"/>
          <w:bCs/>
          <w:kern w:val="2"/>
        </w:rPr>
        <w:t>具体年份要求202</w:t>
      </w:r>
      <w:r>
        <w:rPr>
          <w:rFonts w:hint="eastAsia" w:cs="Times New Roman" w:asciiTheme="minorEastAsia" w:hAnsiTheme="minorEastAsia" w:eastAsiaTheme="minorEastAsia"/>
          <w:bCs/>
          <w:kern w:val="2"/>
          <w:lang w:val="en-US" w:eastAsia="zh-CN"/>
        </w:rPr>
        <w:t>2</w:t>
      </w:r>
      <w:r>
        <w:rPr>
          <w:rFonts w:hint="eastAsia" w:cs="Times New Roman" w:asciiTheme="minorEastAsia" w:hAnsiTheme="minorEastAsia" w:eastAsiaTheme="minorEastAsia"/>
          <w:bCs/>
          <w:kern w:val="2"/>
        </w:rPr>
        <w:t>年1月1日以来。每</w:t>
      </w:r>
      <w:r>
        <w:rPr>
          <w:rFonts w:hint="eastAsia" w:cs="Times New Roman" w:asciiTheme="minorEastAsia" w:hAnsiTheme="minorEastAsia" w:eastAsiaTheme="minorEastAsia"/>
          <w:kern w:val="2"/>
        </w:rPr>
        <w:t>张表格只填写一个项目，并标明序号。</w:t>
      </w:r>
    </w:p>
    <w:p w14:paraId="4796AE56">
      <w:pPr>
        <w:keepNext/>
        <w:keepLines/>
        <w:spacing w:line="480" w:lineRule="exact"/>
        <w:jc w:val="center"/>
        <w:outlineLvl w:val="1"/>
        <w:rPr>
          <w:rFonts w:asciiTheme="minorEastAsia" w:hAnsiTheme="minorEastAsia" w:eastAsiaTheme="minorEastAsia"/>
          <w:sz w:val="24"/>
        </w:rPr>
      </w:pPr>
      <w:bookmarkStart w:id="548" w:name="_Toc514834640"/>
      <w:bookmarkEnd w:id="548"/>
      <w:bookmarkStart w:id="549" w:name="_Toc16770593"/>
    </w:p>
    <w:p w14:paraId="7A35D1F6">
      <w:pPr>
        <w:spacing w:before="156" w:beforeLines="50" w:after="156" w:afterLines="50" w:line="440" w:lineRule="exact"/>
        <w:jc w:val="center"/>
        <w:rPr>
          <w:rFonts w:cs="Times New Roman" w:asciiTheme="minorEastAsia" w:hAnsiTheme="minorEastAsia" w:eastAsiaTheme="minorEastAsia"/>
          <w:kern w:val="2"/>
          <w:sz w:val="24"/>
        </w:rPr>
      </w:pPr>
      <w:r>
        <w:rPr>
          <w:rFonts w:asciiTheme="minorEastAsia" w:hAnsiTheme="minorEastAsia" w:eastAsiaTheme="minorEastAsia"/>
          <w:sz w:val="24"/>
        </w:rPr>
        <w:br w:type="page"/>
      </w:r>
      <w:r>
        <w:rPr>
          <w:rFonts w:hint="eastAsia" w:asciiTheme="minorEastAsia" w:hAnsiTheme="minorEastAsia" w:eastAsiaTheme="minorEastAsia"/>
          <w:b w:val="0"/>
          <w:bCs w:val="0"/>
          <w:sz w:val="28"/>
        </w:rPr>
        <w:t>3、正在施工的和新承接的项目情况表</w:t>
      </w:r>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270A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03CAB24">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项目名称</w:t>
            </w:r>
          </w:p>
        </w:tc>
        <w:tc>
          <w:tcPr>
            <w:tcW w:w="6095" w:type="dxa"/>
            <w:vAlign w:val="center"/>
          </w:tcPr>
          <w:p w14:paraId="6AEC5B91">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180B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8969540">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项目所在地</w:t>
            </w:r>
          </w:p>
        </w:tc>
        <w:tc>
          <w:tcPr>
            <w:tcW w:w="6095" w:type="dxa"/>
            <w:vAlign w:val="center"/>
          </w:tcPr>
          <w:p w14:paraId="1F5EE021">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E2E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D58D28B">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发包人名称</w:t>
            </w:r>
          </w:p>
        </w:tc>
        <w:tc>
          <w:tcPr>
            <w:tcW w:w="6095" w:type="dxa"/>
            <w:vAlign w:val="center"/>
          </w:tcPr>
          <w:p w14:paraId="6AC8E2D5">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E98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17A9C0F">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发包人地址</w:t>
            </w:r>
          </w:p>
        </w:tc>
        <w:tc>
          <w:tcPr>
            <w:tcW w:w="6095" w:type="dxa"/>
            <w:vAlign w:val="center"/>
          </w:tcPr>
          <w:p w14:paraId="7E88719B">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5C75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D004B39">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发包人电话</w:t>
            </w:r>
          </w:p>
        </w:tc>
        <w:tc>
          <w:tcPr>
            <w:tcW w:w="6095" w:type="dxa"/>
            <w:vAlign w:val="center"/>
          </w:tcPr>
          <w:p w14:paraId="42FAD8EF">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44C4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706BB7C">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签约合同价</w:t>
            </w:r>
          </w:p>
        </w:tc>
        <w:tc>
          <w:tcPr>
            <w:tcW w:w="6095" w:type="dxa"/>
            <w:vAlign w:val="center"/>
          </w:tcPr>
          <w:p w14:paraId="70A2B35F">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926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1573D53">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开工日期</w:t>
            </w:r>
          </w:p>
        </w:tc>
        <w:tc>
          <w:tcPr>
            <w:tcW w:w="6095" w:type="dxa"/>
            <w:vAlign w:val="center"/>
          </w:tcPr>
          <w:p w14:paraId="2ECCBD86">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6AD1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559E688">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计划竣工日期</w:t>
            </w:r>
          </w:p>
        </w:tc>
        <w:tc>
          <w:tcPr>
            <w:tcW w:w="6095" w:type="dxa"/>
            <w:vAlign w:val="center"/>
          </w:tcPr>
          <w:p w14:paraId="7DEF65B2">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2B4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B2FDA07">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承担的工作</w:t>
            </w:r>
          </w:p>
        </w:tc>
        <w:tc>
          <w:tcPr>
            <w:tcW w:w="6095" w:type="dxa"/>
            <w:vAlign w:val="center"/>
          </w:tcPr>
          <w:p w14:paraId="4AC48368">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FE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F73510C">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工程质量</w:t>
            </w:r>
          </w:p>
        </w:tc>
        <w:tc>
          <w:tcPr>
            <w:tcW w:w="6095" w:type="dxa"/>
            <w:vAlign w:val="center"/>
          </w:tcPr>
          <w:p w14:paraId="5F4F38B4">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C6B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43112C2">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项目经理</w:t>
            </w:r>
          </w:p>
        </w:tc>
        <w:tc>
          <w:tcPr>
            <w:tcW w:w="6095" w:type="dxa"/>
            <w:vAlign w:val="center"/>
          </w:tcPr>
          <w:p w14:paraId="35A04F1D">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F6B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8804F7C">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技术负责人</w:t>
            </w:r>
          </w:p>
        </w:tc>
        <w:tc>
          <w:tcPr>
            <w:tcW w:w="6095" w:type="dxa"/>
            <w:vAlign w:val="center"/>
          </w:tcPr>
          <w:p w14:paraId="112BE73C">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42F5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6473325">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总监理工程师及电话</w:t>
            </w:r>
          </w:p>
        </w:tc>
        <w:tc>
          <w:tcPr>
            <w:tcW w:w="6095" w:type="dxa"/>
            <w:vAlign w:val="center"/>
          </w:tcPr>
          <w:p w14:paraId="2EB92ECE">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FF7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2410" w:type="dxa"/>
            <w:vAlign w:val="center"/>
          </w:tcPr>
          <w:p w14:paraId="3B926463">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项目描述</w:t>
            </w:r>
          </w:p>
        </w:tc>
        <w:tc>
          <w:tcPr>
            <w:tcW w:w="6095" w:type="dxa"/>
            <w:vAlign w:val="center"/>
          </w:tcPr>
          <w:p w14:paraId="7A6D46A3">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462D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CB2CC0B">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w:t>
            </w:r>
          </w:p>
        </w:tc>
        <w:tc>
          <w:tcPr>
            <w:tcW w:w="6095" w:type="dxa"/>
            <w:vAlign w:val="center"/>
          </w:tcPr>
          <w:p w14:paraId="26C8E90D">
            <w:pPr>
              <w:widowControl w:val="0"/>
              <w:adjustRightInd/>
              <w:snapToGrid/>
              <w:spacing w:after="0" w:line="360" w:lineRule="auto"/>
              <w:jc w:val="center"/>
              <w:rPr>
                <w:rFonts w:cs="Times New Roman" w:asciiTheme="minorEastAsia" w:hAnsiTheme="minorEastAsia" w:eastAsiaTheme="minorEastAsia"/>
                <w:kern w:val="2"/>
                <w:sz w:val="24"/>
                <w:szCs w:val="21"/>
              </w:rPr>
            </w:pPr>
          </w:p>
        </w:tc>
      </w:tr>
    </w:tbl>
    <w:p w14:paraId="6E919541">
      <w:pPr>
        <w:widowControl w:val="0"/>
        <w:adjustRightInd/>
        <w:snapToGrid/>
        <w:spacing w:after="0" w:line="440" w:lineRule="exact"/>
        <w:jc w:val="both"/>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备注：本表后附施工合同或中标通知书扫描件。每张表格只填写一个项目，并标明序号。</w:t>
      </w:r>
    </w:p>
    <w:p w14:paraId="5D8BDA7A">
      <w:pPr>
        <w:adjustRightInd/>
        <w:snapToGrid/>
        <w:spacing w:after="0"/>
        <w:rPr>
          <w:rFonts w:asciiTheme="minorEastAsia" w:hAnsiTheme="minorEastAsia" w:eastAsiaTheme="minorEastAsia"/>
          <w:sz w:val="24"/>
        </w:rPr>
      </w:pPr>
    </w:p>
    <w:p w14:paraId="2C66905B">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14:paraId="005A5AFA">
      <w:pPr>
        <w:keepNext/>
        <w:keepLines/>
        <w:spacing w:line="480" w:lineRule="exact"/>
        <w:jc w:val="center"/>
        <w:outlineLvl w:val="1"/>
        <w:rPr>
          <w:rFonts w:hint="eastAsia" w:asciiTheme="minorEastAsia" w:hAnsiTheme="minorEastAsia" w:eastAsiaTheme="minorEastAsia"/>
          <w:b/>
          <w:bCs/>
          <w:sz w:val="32"/>
          <w:szCs w:val="28"/>
        </w:rPr>
        <w:sectPr>
          <w:footerReference r:id="rId6" w:type="default"/>
          <w:pgSz w:w="11906" w:h="16838"/>
          <w:pgMar w:top="1440" w:right="1800" w:bottom="1440" w:left="1800" w:header="851" w:footer="992" w:gutter="0"/>
          <w:cols w:space="720" w:num="1"/>
          <w:docGrid w:type="lines" w:linePitch="312" w:charSpace="0"/>
        </w:sectPr>
      </w:pPr>
    </w:p>
    <w:p w14:paraId="64CF5460">
      <w:pPr>
        <w:keepNext/>
        <w:keepLines/>
        <w:spacing w:line="480" w:lineRule="exact"/>
        <w:jc w:val="center"/>
        <w:outlineLvl w:val="1"/>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九、供应商认为有必要提供的其他资料</w:t>
      </w:r>
      <w:bookmarkEnd w:id="549"/>
    </w:p>
    <w:p w14:paraId="6C48AA5B">
      <w:pPr>
        <w:spacing w:line="480" w:lineRule="exact"/>
        <w:ind w:firstLine="2277" w:firstLineChars="1035"/>
        <w:rPr>
          <w:rFonts w:asciiTheme="minorEastAsia" w:hAnsiTheme="minorEastAsia" w:eastAsiaTheme="minorEastAsia"/>
        </w:rPr>
      </w:pPr>
    </w:p>
    <w:p w14:paraId="4DB9975F">
      <w:pPr>
        <w:spacing w:line="480" w:lineRule="exact"/>
        <w:ind w:firstLine="2277" w:firstLineChars="1035"/>
        <w:rPr>
          <w:rFonts w:asciiTheme="minorEastAsia" w:hAnsiTheme="minorEastAsia" w:eastAsiaTheme="minorEastAsia"/>
        </w:rPr>
      </w:pPr>
    </w:p>
    <w:p w14:paraId="7171CF06">
      <w:pPr>
        <w:spacing w:before="312" w:beforeLines="100" w:after="156" w:afterLines="50"/>
        <w:jc w:val="center"/>
        <w:rPr>
          <w:rFonts w:asciiTheme="minorEastAsia" w:hAnsiTheme="minorEastAsia" w:eastAsiaTheme="minorEastAsia"/>
        </w:rPr>
      </w:pPr>
    </w:p>
    <w:p w14:paraId="53ADE260">
      <w:pPr>
        <w:rPr>
          <w:rFonts w:asciiTheme="minorEastAsia" w:hAnsiTheme="minorEastAsia" w:eastAsiaTheme="minorEastAsia"/>
        </w:rPr>
      </w:pPr>
    </w:p>
    <w:p w14:paraId="2476098B">
      <w:pPr>
        <w:rPr>
          <w:rFonts w:asciiTheme="minorEastAsia" w:hAnsiTheme="minorEastAsia" w:eastAsiaTheme="minorEastAsia"/>
        </w:rPr>
      </w:pPr>
    </w:p>
    <w:p w14:paraId="26199A2B">
      <w:pPr>
        <w:rPr>
          <w:rFonts w:asciiTheme="minorEastAsia" w:hAnsiTheme="minorEastAsia" w:eastAsiaTheme="minorEastAsia"/>
        </w:rPr>
      </w:pPr>
    </w:p>
    <w:p w14:paraId="62C05ADC">
      <w:pPr>
        <w:rPr>
          <w:rFonts w:asciiTheme="minorEastAsia" w:hAnsiTheme="minorEastAsia" w:eastAsiaTheme="minorEastAsia"/>
        </w:rPr>
      </w:pPr>
    </w:p>
    <w:p w14:paraId="44AB4D9D">
      <w:pPr>
        <w:rPr>
          <w:rFonts w:asciiTheme="minorEastAsia" w:hAnsiTheme="minorEastAsia" w:eastAsiaTheme="minorEastAsia"/>
        </w:rPr>
      </w:pPr>
    </w:p>
    <w:p w14:paraId="6FCAD16D">
      <w:pPr>
        <w:rPr>
          <w:rFonts w:asciiTheme="minorEastAsia" w:hAnsiTheme="minorEastAsia" w:eastAsiaTheme="minorEastAsia"/>
          <w:b/>
          <w:bCs/>
        </w:rPr>
      </w:pPr>
    </w:p>
    <w:p w14:paraId="13899DF6">
      <w:pPr>
        <w:rPr>
          <w:rFonts w:asciiTheme="minorEastAsia" w:hAnsiTheme="minorEastAsia" w:eastAsiaTheme="minorEastAsia"/>
        </w:rPr>
      </w:pPr>
    </w:p>
    <w:p w14:paraId="574B3A05">
      <w:pPr>
        <w:rPr>
          <w:rFonts w:asciiTheme="minorEastAsia" w:hAnsiTheme="minorEastAsia" w:eastAsiaTheme="minorEastAsia"/>
        </w:rPr>
      </w:pPr>
    </w:p>
    <w:p w14:paraId="353F7EAF">
      <w:pPr>
        <w:rPr>
          <w:rFonts w:asciiTheme="minorEastAsia" w:hAnsiTheme="minorEastAsia" w:eastAsiaTheme="minorEastAsia"/>
        </w:rPr>
      </w:pPr>
    </w:p>
    <w:p w14:paraId="3AD3023F">
      <w:pPr>
        <w:rPr>
          <w:rFonts w:asciiTheme="minorEastAsia" w:hAnsiTheme="minorEastAsia" w:eastAsiaTheme="minorEastAsia"/>
        </w:rPr>
      </w:pPr>
    </w:p>
    <w:p w14:paraId="153D842E">
      <w:pPr>
        <w:pStyle w:val="3"/>
        <w:keepLines w:val="0"/>
        <w:widowControl/>
        <w:spacing w:before="0"/>
        <w:jc w:val="center"/>
        <w:rPr>
          <w:rFonts w:asciiTheme="minorEastAsia" w:hAnsiTheme="minorEastAsia" w:eastAsiaTheme="minorEastAsia"/>
        </w:rPr>
      </w:pPr>
    </w:p>
    <w:p w14:paraId="46C54CBF">
      <w:pPr>
        <w:rPr>
          <w:rFonts w:asciiTheme="minorEastAsia" w:hAnsiTheme="minorEastAsia" w:eastAsiaTheme="minorEastAsia"/>
        </w:rPr>
      </w:pPr>
    </w:p>
    <w:p w14:paraId="38D156B2">
      <w:pPr>
        <w:rPr>
          <w:rFonts w:asciiTheme="minorEastAsia" w:hAnsiTheme="minorEastAsia" w:eastAsiaTheme="minorEastAsia"/>
        </w:rPr>
      </w:pPr>
    </w:p>
    <w:p w14:paraId="366268BF">
      <w:pPr>
        <w:rPr>
          <w:rFonts w:asciiTheme="minorEastAsia" w:hAnsiTheme="minorEastAsia" w:eastAsiaTheme="minorEastAsia"/>
        </w:rPr>
      </w:pPr>
    </w:p>
    <w:p w14:paraId="38B6F159">
      <w:pPr>
        <w:rPr>
          <w:rFonts w:asciiTheme="minorEastAsia" w:hAnsiTheme="minorEastAsia" w:eastAsiaTheme="minorEastAsia"/>
        </w:rPr>
      </w:pPr>
    </w:p>
    <w:p w14:paraId="05B19D68">
      <w:pPr>
        <w:spacing w:line="220" w:lineRule="atLeast"/>
        <w:rPr>
          <w:rFonts w:asciiTheme="minorEastAsia" w:hAnsiTheme="minorEastAsia" w:eastAsiaTheme="minorEastAsia"/>
        </w:rPr>
      </w:pPr>
    </w:p>
    <w:p w14:paraId="663974BC">
      <w:pPr>
        <w:spacing w:line="220" w:lineRule="atLeast"/>
        <w:rPr>
          <w:rFonts w:asciiTheme="minorEastAsia" w:hAnsiTheme="minorEastAsia" w:eastAsiaTheme="minorEastAsia"/>
        </w:rPr>
      </w:pPr>
    </w:p>
    <w:p w14:paraId="1240E524">
      <w:pPr>
        <w:spacing w:line="220" w:lineRule="atLeast"/>
        <w:rPr>
          <w:rFonts w:asciiTheme="minorEastAsia" w:hAnsiTheme="minorEastAsia" w:eastAsiaTheme="minorEastAsia"/>
        </w:rPr>
      </w:pPr>
    </w:p>
    <w:p w14:paraId="28D0EFDE">
      <w:pPr>
        <w:spacing w:line="220" w:lineRule="atLeast"/>
        <w:rPr>
          <w:rFonts w:asciiTheme="minorEastAsia" w:hAnsiTheme="minorEastAsia" w:eastAsiaTheme="minorEastAsia"/>
        </w:rPr>
      </w:pPr>
    </w:p>
    <w:p w14:paraId="6336FD22">
      <w:pPr>
        <w:spacing w:line="220" w:lineRule="atLeast"/>
        <w:rPr>
          <w:rFonts w:asciiTheme="minorEastAsia" w:hAnsiTheme="minorEastAsia" w:eastAsiaTheme="minorEastAsia"/>
        </w:rPr>
      </w:pPr>
    </w:p>
    <w:p w14:paraId="182F899C">
      <w:pPr>
        <w:spacing w:line="220" w:lineRule="atLeast"/>
        <w:rPr>
          <w:rFonts w:asciiTheme="minorEastAsia" w:hAnsiTheme="minorEastAsia" w:eastAsiaTheme="minorEastAsia"/>
        </w:rPr>
      </w:pPr>
    </w:p>
    <w:p w14:paraId="2212605A">
      <w:pPr>
        <w:spacing w:line="220" w:lineRule="atLeast"/>
        <w:rPr>
          <w:rFonts w:asciiTheme="minorEastAsia" w:hAnsiTheme="minorEastAsia" w:eastAsiaTheme="minorEastAsia"/>
        </w:rPr>
      </w:pPr>
    </w:p>
    <w:p w14:paraId="760F8327">
      <w:pPr>
        <w:spacing w:line="220" w:lineRule="atLeast"/>
        <w:rPr>
          <w:rFonts w:asciiTheme="minorEastAsia" w:hAnsiTheme="minorEastAsia" w:eastAsiaTheme="minorEastAsia"/>
        </w:rPr>
      </w:pPr>
    </w:p>
    <w:p w14:paraId="5FF6B3BE">
      <w:pPr>
        <w:rPr>
          <w:rFonts w:hint="eastAsia" w:ascii="宋体" w:hAnsi="宋体" w:cs="宋体"/>
          <w:b/>
          <w:color w:val="auto"/>
          <w:sz w:val="24"/>
          <w:lang w:val="en-US" w:eastAsia="zh-CN"/>
        </w:rPr>
      </w:pPr>
      <w:r>
        <w:rPr>
          <w:rFonts w:hint="eastAsia" w:ascii="宋体" w:hAnsi="宋体" w:cs="宋体"/>
          <w:b/>
          <w:color w:val="auto"/>
          <w:sz w:val="24"/>
          <w:lang w:val="en-US" w:eastAsia="zh-CN"/>
        </w:rPr>
        <w:br w:type="page"/>
      </w:r>
    </w:p>
    <w:p w14:paraId="5A0790EA">
      <w:pPr>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附件1</w:t>
      </w:r>
    </w:p>
    <w:p w14:paraId="794B3007">
      <w:pPr>
        <w:widowControl/>
        <w:ind w:firstLine="3614" w:firstLineChars="1500"/>
        <w:jc w:val="both"/>
        <w:rPr>
          <w:rFonts w:ascii="宋体" w:hAnsi="宋体" w:eastAsia="宋体" w:cs="宋体"/>
          <w:b/>
          <w:color w:val="auto"/>
          <w:sz w:val="24"/>
          <w:highlight w:val="none"/>
        </w:rPr>
      </w:pPr>
      <w:r>
        <w:rPr>
          <w:rFonts w:hint="eastAsia" w:ascii="宋体" w:hAnsi="宋体" w:eastAsia="宋体" w:cs="宋体"/>
          <w:b/>
          <w:color w:val="auto"/>
          <w:sz w:val="24"/>
          <w:highlight w:val="none"/>
        </w:rPr>
        <w:t>中小企业声明函</w:t>
      </w:r>
    </w:p>
    <w:p w14:paraId="094C0F1F">
      <w:pPr>
        <w:pStyle w:val="24"/>
        <w:ind w:firstLine="24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中小企业声明函（工程、服务）</w:t>
      </w:r>
    </w:p>
    <w:p w14:paraId="284240C0">
      <w:pPr>
        <w:pStyle w:val="24"/>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rPr>
        <w:t>（单位名称）</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w:t>
      </w:r>
      <w:r>
        <w:rPr>
          <w:rFonts w:hint="eastAsia" w:ascii="宋体" w:hAnsi="宋体"/>
          <w:color w:val="auto"/>
          <w:sz w:val="24"/>
          <w:szCs w:val="24"/>
          <w:highlight w:val="none"/>
          <w:u w:val="single"/>
          <w:lang w:eastAsia="zh-CN"/>
        </w:rPr>
        <w:t>项目名称及标段</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rPr>
        <w:t>采购活动，工程的施工单位全部为符</w:t>
      </w:r>
      <w:r>
        <w:rPr>
          <w:rFonts w:hint="eastAsia" w:ascii="宋体" w:hAnsi="宋体" w:eastAsia="宋体"/>
          <w:color w:val="auto"/>
          <w:sz w:val="24"/>
          <w:szCs w:val="24"/>
        </w:rPr>
        <w:t>合政策要求的中小企业（或者：服务全部由符合政策要求的中小企业承接）。相关企业（含联合体中的中小企业、签订分包意向协议的中小企业）的具体情况如下：</w:t>
      </w:r>
    </w:p>
    <w:p w14:paraId="7C72FD06">
      <w:pPr>
        <w:pStyle w:val="24"/>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14:paraId="6453CF1E">
      <w:pPr>
        <w:pStyle w:val="24"/>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14:paraId="368AD8DC">
      <w:pPr>
        <w:pStyle w:val="24"/>
        <w:ind w:firstLine="84" w:firstLineChars="35"/>
        <w:rPr>
          <w:rFonts w:ascii="宋体" w:hAnsi="宋体" w:eastAsia="宋体"/>
          <w:color w:val="auto"/>
          <w:sz w:val="24"/>
          <w:szCs w:val="24"/>
        </w:rPr>
      </w:pPr>
      <w:r>
        <w:rPr>
          <w:rFonts w:hint="eastAsia" w:ascii="宋体" w:hAnsi="宋体" w:eastAsia="宋体"/>
          <w:color w:val="auto"/>
          <w:sz w:val="24"/>
          <w:szCs w:val="24"/>
        </w:rPr>
        <w:t>.....................</w:t>
      </w:r>
    </w:p>
    <w:p w14:paraId="56167082">
      <w:pPr>
        <w:pStyle w:val="24"/>
        <w:ind w:firstLine="480" w:firstLineChars="200"/>
        <w:rPr>
          <w:rFonts w:ascii="宋体" w:hAnsi="宋体" w:eastAsia="宋体"/>
          <w:color w:val="auto"/>
          <w:sz w:val="24"/>
          <w:szCs w:val="24"/>
        </w:rPr>
      </w:pPr>
      <w:r>
        <w:rPr>
          <w:rFonts w:hint="eastAsia" w:ascii="宋体" w:hAnsi="宋体" w:eastAsia="宋体"/>
          <w:color w:val="auto"/>
          <w:sz w:val="24"/>
          <w:szCs w:val="24"/>
        </w:rPr>
        <w:t>以上企业，不属于大企业的分支机构，不存在控股股东为大企业的情形，也不存在与大企业的负责人为同一人的情形。</w:t>
      </w:r>
    </w:p>
    <w:p w14:paraId="4E7380DF">
      <w:pPr>
        <w:pStyle w:val="24"/>
        <w:ind w:firstLine="240"/>
        <w:rPr>
          <w:rFonts w:ascii="宋体" w:hAnsi="宋体" w:eastAsia="宋体"/>
          <w:color w:val="auto"/>
          <w:sz w:val="24"/>
          <w:szCs w:val="24"/>
        </w:rPr>
      </w:pPr>
      <w:r>
        <w:rPr>
          <w:rFonts w:hint="eastAsia" w:ascii="宋体" w:hAnsi="宋体" w:eastAsia="宋体"/>
          <w:color w:val="auto"/>
          <w:sz w:val="24"/>
          <w:szCs w:val="24"/>
        </w:rPr>
        <w:t>本企业对上述声明内容的真实性负责。如有虚假，将依法承担相应责任。</w:t>
      </w:r>
    </w:p>
    <w:p w14:paraId="2E8A39E0">
      <w:pPr>
        <w:pStyle w:val="24"/>
        <w:ind w:firstLine="240"/>
        <w:rPr>
          <w:rFonts w:ascii="宋体" w:hAnsi="宋体" w:eastAsia="宋体"/>
          <w:color w:val="auto"/>
          <w:sz w:val="24"/>
          <w:szCs w:val="24"/>
        </w:rPr>
      </w:pPr>
    </w:p>
    <w:p w14:paraId="10340A3C">
      <w:pPr>
        <w:pStyle w:val="24"/>
        <w:ind w:firstLine="240"/>
        <w:jc w:val="right"/>
        <w:rPr>
          <w:rFonts w:ascii="宋体" w:hAnsi="宋体" w:eastAsia="宋体"/>
          <w:color w:val="auto"/>
          <w:sz w:val="24"/>
          <w:szCs w:val="24"/>
        </w:rPr>
      </w:pPr>
      <w:r>
        <w:rPr>
          <w:rFonts w:hint="eastAsia" w:ascii="宋体" w:hAnsi="宋体" w:eastAsia="宋体"/>
          <w:color w:val="auto"/>
          <w:sz w:val="24"/>
          <w:lang w:eastAsia="zh-CN"/>
        </w:rPr>
        <w:t>响应人</w:t>
      </w:r>
      <w:r>
        <w:rPr>
          <w:rFonts w:hint="eastAsia" w:ascii="宋体" w:hAnsi="宋体" w:eastAsia="宋体"/>
          <w:color w:val="auto"/>
          <w:sz w:val="24"/>
          <w:lang w:val="en-US" w:eastAsia="zh-CN"/>
        </w:rPr>
        <w:t>名称</w:t>
      </w:r>
      <w:r>
        <w:rPr>
          <w:rFonts w:hint="eastAsia" w:ascii="宋体" w:hAnsi="宋体" w:eastAsia="宋体"/>
          <w:color w:val="auto"/>
          <w:sz w:val="24"/>
          <w:szCs w:val="24"/>
        </w:rPr>
        <w:t>：（企业电子签章）</w:t>
      </w:r>
    </w:p>
    <w:p w14:paraId="1E2E0A54">
      <w:pPr>
        <w:pStyle w:val="24"/>
        <w:ind w:firstLine="240"/>
        <w:jc w:val="right"/>
        <w:rPr>
          <w:rFonts w:ascii="宋体" w:hAnsi="宋体" w:eastAsia="宋体"/>
          <w:color w:val="auto"/>
          <w:sz w:val="24"/>
          <w:szCs w:val="24"/>
        </w:rPr>
      </w:pPr>
      <w:r>
        <w:rPr>
          <w:rFonts w:hint="eastAsia" w:ascii="宋体" w:hAnsi="宋体" w:eastAsia="宋体"/>
          <w:color w:val="auto"/>
          <w:sz w:val="24"/>
          <w:szCs w:val="24"/>
        </w:rPr>
        <w:t xml:space="preserve">       年  月  日</w:t>
      </w:r>
    </w:p>
    <w:p w14:paraId="2907ED73">
      <w:pPr>
        <w:pStyle w:val="24"/>
        <w:ind w:firstLine="240"/>
        <w:rPr>
          <w:rFonts w:ascii="宋体" w:hAnsi="宋体" w:eastAsia="宋体"/>
          <w:color w:val="auto"/>
          <w:sz w:val="24"/>
          <w:szCs w:val="24"/>
        </w:rPr>
      </w:pPr>
    </w:p>
    <w:p w14:paraId="61D56E3E">
      <w:pPr>
        <w:pStyle w:val="24"/>
        <w:ind w:firstLine="240"/>
        <w:rPr>
          <w:rFonts w:ascii="宋体" w:hAnsi="宋体" w:eastAsia="宋体"/>
          <w:color w:val="auto"/>
          <w:sz w:val="24"/>
          <w:szCs w:val="24"/>
        </w:rPr>
      </w:pPr>
      <w:r>
        <w:rPr>
          <w:rFonts w:hint="eastAsia" w:ascii="宋体" w:hAnsi="宋体" w:eastAsia="宋体"/>
          <w:color w:val="auto"/>
          <w:sz w:val="24"/>
          <w:szCs w:val="24"/>
        </w:rPr>
        <w:t>注：从业人员、营业收入、资产总额填报上一年度数据，无上一年度数据的新成立企业可不填报。</w:t>
      </w:r>
    </w:p>
    <w:p w14:paraId="58887EF4">
      <w:pPr>
        <w:rPr>
          <w:rFonts w:hint="eastAsia" w:ascii="宋体" w:hAnsi="宋体" w:cs="宋体"/>
          <w:b/>
          <w:color w:val="auto"/>
          <w:sz w:val="24"/>
          <w:lang w:val="en-US" w:eastAsia="zh-CN"/>
        </w:rPr>
      </w:pPr>
      <w:r>
        <w:rPr>
          <w:rFonts w:hint="eastAsia" w:ascii="宋体" w:hAnsi="宋体" w:cs="宋体"/>
          <w:b/>
          <w:color w:val="auto"/>
          <w:sz w:val="24"/>
          <w:lang w:val="en-US" w:eastAsia="zh-CN"/>
        </w:rPr>
        <w:br w:type="page"/>
      </w:r>
    </w:p>
    <w:p w14:paraId="24EEB9F3">
      <w:pPr>
        <w:widowControl/>
        <w:jc w:val="both"/>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附件2</w:t>
      </w:r>
    </w:p>
    <w:p w14:paraId="729B9CA4">
      <w:pPr>
        <w:widowControl/>
        <w:spacing w:before="100" w:beforeAutospacing="1" w:after="100" w:afterAutospacing="1" w:line="360" w:lineRule="auto"/>
        <w:jc w:val="center"/>
        <w:rPr>
          <w:rFonts w:hint="eastAsia" w:ascii="宋体" w:hAnsi="宋体" w:eastAsia="宋体" w:cs="宋体"/>
          <w:b/>
          <w:color w:val="auto"/>
          <w:kern w:val="0"/>
          <w:sz w:val="32"/>
          <w:szCs w:val="22"/>
          <w:highlight w:val="none"/>
        </w:rPr>
      </w:pPr>
      <w:r>
        <w:rPr>
          <w:rFonts w:hint="eastAsia" w:ascii="宋体" w:hAnsi="宋体" w:eastAsia="宋体" w:cs="宋体"/>
          <w:b/>
          <w:bCs/>
          <w:color w:val="auto"/>
          <w:sz w:val="32"/>
          <w:szCs w:val="32"/>
          <w:highlight w:val="none"/>
        </w:rPr>
        <w:t>监狱企业声明函</w:t>
      </w:r>
    </w:p>
    <w:p w14:paraId="4D7BA63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本企业（单位）郑重声明下列事项（按照实际情况勾选或填空）：</w:t>
      </w:r>
    </w:p>
    <w:p w14:paraId="0FEBA80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（1）本企业（单位）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（请填写：是、不是）监狱企业。后附省级以上监狱管理局、戒毒管理局（含新疆生产建设兵团）出具的属于监狱企业的证明文件。</w:t>
      </w:r>
    </w:p>
    <w:p w14:paraId="20A5273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（2）本企业（单位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9B683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本企业（单位）对上述声明的真实性负责。如有虚假，将依法承担相应责任。</w:t>
      </w:r>
    </w:p>
    <w:p w14:paraId="74A90661">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EFDF13A">
      <w:pPr>
        <w:widowControl/>
        <w:spacing w:before="100" w:beforeAutospacing="1" w:after="100" w:afterAutospacing="1" w:line="360" w:lineRule="auto"/>
        <w:jc w:val="left"/>
        <w:rPr>
          <w:rFonts w:hint="eastAsia" w:ascii="宋体" w:hAnsi="宋体" w:eastAsia="宋体" w:cs="宋体"/>
          <w:color w:val="auto"/>
          <w:kern w:val="0"/>
          <w:szCs w:val="21"/>
          <w:highlight w:val="none"/>
        </w:rPr>
      </w:pPr>
    </w:p>
    <w:p w14:paraId="58B1D274">
      <w:pPr>
        <w:pStyle w:val="24"/>
        <w:ind w:firstLine="240"/>
        <w:jc w:val="center"/>
        <w:rPr>
          <w:rFonts w:ascii="宋体" w:hAnsi="宋体" w:eastAsia="宋体"/>
          <w:color w:val="auto"/>
          <w:sz w:val="24"/>
          <w:szCs w:val="24"/>
        </w:rPr>
      </w:pPr>
      <w:r>
        <w:rPr>
          <w:rFonts w:hint="eastAsia" w:ascii="宋体" w:hAnsi="宋体" w:eastAsia="宋体"/>
          <w:color w:val="auto"/>
          <w:sz w:val="24"/>
          <w:lang w:val="en-US" w:eastAsia="zh-CN"/>
        </w:rPr>
        <w:t xml:space="preserve">                               </w:t>
      </w:r>
      <w:r>
        <w:rPr>
          <w:rFonts w:hint="eastAsia" w:ascii="宋体" w:hAnsi="宋体" w:eastAsia="宋体"/>
          <w:color w:val="auto"/>
          <w:sz w:val="24"/>
          <w:lang w:eastAsia="zh-CN"/>
        </w:rPr>
        <w:t>响应人</w:t>
      </w:r>
      <w:r>
        <w:rPr>
          <w:rFonts w:hint="eastAsia" w:ascii="宋体" w:hAnsi="宋体" w:eastAsia="宋体"/>
          <w:color w:val="auto"/>
          <w:sz w:val="24"/>
          <w:lang w:val="en-US" w:eastAsia="zh-CN"/>
        </w:rPr>
        <w:t>名称</w:t>
      </w:r>
      <w:r>
        <w:rPr>
          <w:rFonts w:hint="eastAsia" w:ascii="宋体" w:hAnsi="宋体" w:eastAsia="宋体"/>
          <w:color w:val="auto"/>
          <w:sz w:val="24"/>
          <w:szCs w:val="24"/>
        </w:rPr>
        <w:t>：</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（企业电子签章）</w:t>
      </w:r>
    </w:p>
    <w:p w14:paraId="7A820B29">
      <w:pPr>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99CC3F9">
      <w:pPr>
        <w:spacing w:line="360" w:lineRule="auto"/>
        <w:ind w:firstLine="4320" w:firstLineChars="1800"/>
        <w:rPr>
          <w:rFonts w:ascii="宋体" w:hAnsi="宋体"/>
          <w:color w:val="auto"/>
          <w:sz w:val="24"/>
          <w:highlight w:val="none"/>
        </w:rPr>
      </w:pPr>
    </w:p>
    <w:p w14:paraId="5F32756A">
      <w:pPr>
        <w:widowControl/>
        <w:spacing w:line="400" w:lineRule="exact"/>
        <w:rPr>
          <w:rFonts w:hint="eastAsia" w:ascii="宋体" w:hAnsi="宋体" w:eastAsia="宋体" w:cs="宋体"/>
          <w:b/>
          <w:color w:val="auto"/>
          <w:sz w:val="24"/>
          <w:highlight w:val="none"/>
        </w:rPr>
      </w:pPr>
      <w:r>
        <w:rPr>
          <w:rFonts w:hint="eastAsia" w:ascii="宋体" w:hAnsi="宋体" w:eastAsia="宋体" w:cs="宋体"/>
          <w:b/>
          <w:color w:val="auto"/>
          <w:highlight w:val="none"/>
        </w:rPr>
        <w:t>注：如符合要求请提供</w:t>
      </w:r>
      <w:r>
        <w:rPr>
          <w:rFonts w:hint="eastAsia" w:ascii="宋体" w:hAnsi="宋体" w:eastAsia="宋体" w:cs="宋体"/>
          <w:b/>
          <w:color w:val="auto"/>
          <w:highlight w:val="none"/>
          <w:lang w:eastAsia="zh-CN"/>
        </w:rPr>
        <w:t>相关</w:t>
      </w:r>
      <w:r>
        <w:rPr>
          <w:rFonts w:hint="eastAsia" w:ascii="宋体" w:hAnsi="宋体" w:eastAsia="宋体" w:cs="宋体"/>
          <w:b/>
          <w:color w:val="auto"/>
          <w:highlight w:val="none"/>
        </w:rPr>
        <w:t>证明材料；如</w:t>
      </w:r>
      <w:r>
        <w:rPr>
          <w:rFonts w:hint="eastAsia" w:ascii="宋体" w:hAnsi="宋体" w:eastAsia="宋体" w:cs="宋体"/>
          <w:b/>
          <w:color w:val="auto"/>
          <w:highlight w:val="none"/>
          <w:lang w:eastAsia="zh-CN"/>
        </w:rPr>
        <w:t>不符合要求</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可</w:t>
      </w:r>
      <w:r>
        <w:rPr>
          <w:rFonts w:hint="eastAsia" w:ascii="宋体" w:hAnsi="宋体" w:eastAsia="宋体" w:cs="宋体"/>
          <w:b/>
          <w:color w:val="auto"/>
          <w:highlight w:val="none"/>
        </w:rPr>
        <w:t>不</w:t>
      </w:r>
      <w:r>
        <w:rPr>
          <w:rFonts w:hint="eastAsia" w:ascii="宋体" w:hAnsi="宋体" w:eastAsia="宋体" w:cs="宋体"/>
          <w:b/>
          <w:color w:val="auto"/>
          <w:highlight w:val="none"/>
          <w:lang w:eastAsia="zh-CN"/>
        </w:rPr>
        <w:t>填</w:t>
      </w:r>
      <w:r>
        <w:rPr>
          <w:rFonts w:hint="eastAsia" w:ascii="宋体" w:hAnsi="宋体" w:eastAsia="宋体" w:cs="宋体"/>
          <w:b/>
          <w:color w:val="auto"/>
          <w:highlight w:val="none"/>
        </w:rPr>
        <w:t>。否则，因此导致虚假投标的后果由</w:t>
      </w:r>
      <w:r>
        <w:rPr>
          <w:rFonts w:hint="eastAsia" w:ascii="宋体" w:hAnsi="宋体" w:eastAsia="宋体" w:cs="宋体"/>
          <w:b/>
          <w:color w:val="auto"/>
          <w:highlight w:val="none"/>
          <w:lang w:eastAsia="zh-CN"/>
        </w:rPr>
        <w:t>供应商</w:t>
      </w:r>
      <w:r>
        <w:rPr>
          <w:rFonts w:hint="eastAsia" w:ascii="宋体" w:hAnsi="宋体" w:eastAsia="宋体" w:cs="宋体"/>
          <w:b/>
          <w:color w:val="auto"/>
          <w:highlight w:val="none"/>
        </w:rPr>
        <w:t>自行承担。</w:t>
      </w:r>
    </w:p>
    <w:p w14:paraId="61B81321">
      <w:pPr>
        <w:pStyle w:val="3"/>
        <w:numPr>
          <w:ilvl w:val="1"/>
          <w:numId w:val="0"/>
        </w:numPr>
        <w:wordWrap w:val="0"/>
        <w:topLinePunct/>
        <w:spacing w:before="0" w:after="0" w:line="360" w:lineRule="auto"/>
        <w:jc w:val="center"/>
        <w:outlineLvl w:val="9"/>
        <w:rPr>
          <w:rFonts w:ascii="宋体" w:hAnsi="宋体" w:eastAsia="宋体"/>
          <w:color w:val="auto"/>
          <w:sz w:val="24"/>
          <w:highlight w:val="none"/>
        </w:rPr>
      </w:pPr>
      <w:r>
        <w:rPr>
          <w:rFonts w:ascii="宋体" w:hAnsi="宋体" w:eastAsia="宋体"/>
          <w:color w:val="auto"/>
          <w:sz w:val="24"/>
          <w:highlight w:val="none"/>
        </w:rPr>
        <w:br w:type="page"/>
      </w:r>
      <w:bookmarkStart w:id="550" w:name="_Toc30542"/>
      <w:bookmarkStart w:id="551" w:name="_Toc8353"/>
      <w:bookmarkStart w:id="552" w:name="_Toc5667"/>
      <w:bookmarkStart w:id="553" w:name="_Toc4483"/>
      <w:bookmarkStart w:id="554" w:name="_Toc1862"/>
      <w:bookmarkStart w:id="555" w:name="_Toc7854"/>
      <w:bookmarkStart w:id="556" w:name="_Toc13311"/>
      <w:bookmarkStart w:id="557" w:name="_Toc20547"/>
      <w:bookmarkStart w:id="558" w:name="_Toc3580"/>
      <w:bookmarkStart w:id="559" w:name="_Toc29346"/>
      <w:bookmarkStart w:id="560" w:name="_Toc27267"/>
      <w:bookmarkStart w:id="561" w:name="_Toc15018"/>
      <w:bookmarkStart w:id="562" w:name="_Toc15340"/>
      <w:bookmarkStart w:id="563" w:name="_Toc22043"/>
      <w:bookmarkStart w:id="564" w:name="_Toc24355"/>
      <w:bookmarkStart w:id="565" w:name="_Toc8656"/>
    </w:p>
    <w:p w14:paraId="03011BCA">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14:paraId="7D0F61DE">
      <w:pPr>
        <w:pStyle w:val="3"/>
        <w:numPr>
          <w:ilvl w:val="1"/>
          <w:numId w:val="0"/>
        </w:numPr>
        <w:wordWrap w:val="0"/>
        <w:topLinePunct/>
        <w:spacing w:before="0" w:after="0"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 w:val="32"/>
          <w:szCs w:val="32"/>
          <w:highlight w:val="none"/>
        </w:rPr>
        <w:t>残疾人福利性单位声明函</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8D799BD">
      <w:pPr>
        <w:spacing w:line="360" w:lineRule="auto"/>
        <w:rPr>
          <w:rFonts w:hint="eastAsia" w:ascii="宋体" w:hAnsi="宋体" w:eastAsia="宋体" w:cs="宋体"/>
          <w:b/>
          <w:color w:val="auto"/>
          <w:spacing w:val="6"/>
          <w:highlight w:val="none"/>
        </w:rPr>
      </w:pPr>
    </w:p>
    <w:p w14:paraId="438BD3E3">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项目采购活动提供服务。</w:t>
      </w:r>
    </w:p>
    <w:p w14:paraId="5CBA6546">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0C8786B">
      <w:pPr>
        <w:spacing w:line="360" w:lineRule="auto"/>
        <w:ind w:firstLine="584" w:firstLineChars="200"/>
        <w:rPr>
          <w:rFonts w:hint="eastAsia" w:ascii="宋体" w:hAnsi="宋体" w:eastAsia="宋体" w:cs="宋体"/>
          <w:color w:val="auto"/>
          <w:spacing w:val="6"/>
          <w:sz w:val="28"/>
          <w:szCs w:val="28"/>
          <w:highlight w:val="none"/>
        </w:rPr>
      </w:pPr>
    </w:p>
    <w:p w14:paraId="3CBBB14A">
      <w:pPr>
        <w:spacing w:line="360" w:lineRule="auto"/>
        <w:ind w:firstLine="584" w:firstLineChars="200"/>
        <w:rPr>
          <w:rFonts w:hint="eastAsia" w:ascii="宋体" w:hAnsi="宋体" w:eastAsia="宋体" w:cs="宋体"/>
          <w:color w:val="auto"/>
          <w:spacing w:val="6"/>
          <w:sz w:val="28"/>
          <w:szCs w:val="28"/>
          <w:highlight w:val="none"/>
        </w:rPr>
      </w:pPr>
    </w:p>
    <w:p w14:paraId="29A68567">
      <w:pPr>
        <w:tabs>
          <w:tab w:val="left" w:pos="4860"/>
        </w:tabs>
        <w:spacing w:line="360" w:lineRule="auto"/>
        <w:ind w:right="386" w:rightChars="0" w:firstLine="584" w:firstLineChars="200"/>
        <w:jc w:val="center"/>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8"/>
          <w:szCs w:val="28"/>
          <w:highlight w:val="none"/>
        </w:rPr>
        <w:t xml:space="preserve">        </w:t>
      </w:r>
      <w:r>
        <w:rPr>
          <w:rFonts w:hint="eastAsia" w:ascii="宋体" w:hAnsi="宋体" w:cs="宋体"/>
          <w:color w:val="auto"/>
          <w:spacing w:val="6"/>
          <w:sz w:val="28"/>
          <w:szCs w:val="28"/>
          <w:highlight w:val="none"/>
          <w:lang w:val="en-US" w:eastAsia="zh-CN"/>
        </w:rPr>
        <w:t xml:space="preserve">     </w:t>
      </w:r>
      <w:r>
        <w:rPr>
          <w:rFonts w:hint="eastAsia" w:ascii="宋体" w:hAnsi="宋体" w:eastAsia="宋体"/>
          <w:color w:val="auto"/>
          <w:sz w:val="24"/>
          <w:lang w:eastAsia="zh-CN"/>
        </w:rPr>
        <w:t>响应人</w:t>
      </w:r>
      <w:r>
        <w:rPr>
          <w:rFonts w:hint="eastAsia" w:ascii="宋体" w:hAnsi="宋体" w:eastAsia="宋体"/>
          <w:color w:val="auto"/>
          <w:sz w:val="24"/>
          <w:lang w:val="en-US" w:eastAsia="zh-CN"/>
        </w:rPr>
        <w:t>名称</w:t>
      </w:r>
      <w:r>
        <w:rPr>
          <w:rFonts w:hint="eastAsia" w:ascii="宋体" w:hAnsi="宋体" w:eastAsia="宋体"/>
          <w:color w:val="auto"/>
          <w:sz w:val="24"/>
          <w:szCs w:val="24"/>
        </w:rPr>
        <w:t>：</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（企业电子签章）</w:t>
      </w:r>
    </w:p>
    <w:p w14:paraId="41733715">
      <w:pPr>
        <w:tabs>
          <w:tab w:val="left" w:pos="4860"/>
        </w:tabs>
        <w:spacing w:line="360" w:lineRule="auto"/>
        <w:ind w:right="1560" w:firstLine="3528" w:firstLineChars="1400"/>
        <w:jc w:val="both"/>
        <w:rPr>
          <w:rFonts w:hint="eastAsia" w:ascii="宋体" w:hAnsi="宋体" w:eastAsia="宋体" w:cs="宋体"/>
          <w:b/>
          <w:color w:val="auto"/>
          <w:sz w:val="24"/>
          <w:szCs w:val="24"/>
          <w:highlight w:val="none"/>
        </w:rPr>
      </w:pPr>
      <w:r>
        <w:rPr>
          <w:rFonts w:hint="eastAsia" w:ascii="宋体" w:hAnsi="宋体" w:eastAsia="宋体" w:cs="宋体"/>
          <w:color w:val="auto"/>
          <w:spacing w:val="6"/>
          <w:sz w:val="24"/>
          <w:szCs w:val="24"/>
          <w:highlight w:val="none"/>
        </w:rPr>
        <w:t>日  期：</w:t>
      </w:r>
      <w:r>
        <w:rPr>
          <w:rFonts w:hint="eastAsia" w:ascii="宋体" w:hAnsi="宋体" w:eastAsia="宋体" w:cs="宋体"/>
          <w:color w:val="auto"/>
          <w:spacing w:val="6"/>
          <w:sz w:val="24"/>
          <w:szCs w:val="24"/>
          <w:highlight w:val="none"/>
          <w:u w:val="single"/>
        </w:rPr>
        <w:t xml:space="preserve">                    </w:t>
      </w:r>
    </w:p>
    <w:p w14:paraId="59AAC98E">
      <w:pPr>
        <w:widowControl/>
        <w:spacing w:line="400" w:lineRule="exact"/>
        <w:rPr>
          <w:rFonts w:hint="eastAsia" w:ascii="宋体" w:hAnsi="宋体" w:eastAsia="宋体" w:cs="宋体"/>
          <w:b/>
          <w:color w:val="auto"/>
          <w:highlight w:val="none"/>
        </w:rPr>
      </w:pPr>
    </w:p>
    <w:p w14:paraId="4C7EBDDE">
      <w:pPr>
        <w:widowControl/>
        <w:spacing w:line="400" w:lineRule="exact"/>
        <w:rPr>
          <w:rFonts w:hint="eastAsia" w:ascii="宋体" w:hAnsi="宋体" w:eastAsia="宋体" w:cs="宋体"/>
          <w:b/>
          <w:color w:val="auto"/>
          <w:sz w:val="24"/>
          <w:highlight w:val="none"/>
        </w:rPr>
      </w:pPr>
      <w:r>
        <w:rPr>
          <w:rFonts w:hint="eastAsia" w:ascii="宋体" w:hAnsi="宋体" w:eastAsia="宋体" w:cs="宋体"/>
          <w:b/>
          <w:color w:val="auto"/>
          <w:highlight w:val="none"/>
        </w:rPr>
        <w:t>注：如符合要求请提供</w:t>
      </w:r>
      <w:r>
        <w:rPr>
          <w:rFonts w:hint="eastAsia" w:ascii="宋体" w:hAnsi="宋体" w:eastAsia="宋体" w:cs="宋体"/>
          <w:b/>
          <w:color w:val="auto"/>
          <w:highlight w:val="none"/>
          <w:lang w:eastAsia="zh-CN"/>
        </w:rPr>
        <w:t>上述声明函</w:t>
      </w:r>
      <w:r>
        <w:rPr>
          <w:rFonts w:hint="eastAsia" w:ascii="宋体" w:hAnsi="宋体" w:eastAsia="宋体" w:cs="宋体"/>
          <w:b/>
          <w:color w:val="auto"/>
          <w:highlight w:val="none"/>
        </w:rPr>
        <w:t>；如</w:t>
      </w:r>
      <w:r>
        <w:rPr>
          <w:rFonts w:hint="eastAsia" w:ascii="宋体" w:hAnsi="宋体" w:eastAsia="宋体" w:cs="宋体"/>
          <w:b/>
          <w:color w:val="auto"/>
          <w:highlight w:val="none"/>
          <w:lang w:eastAsia="zh-CN"/>
        </w:rPr>
        <w:t>不符合要求</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可</w:t>
      </w:r>
      <w:r>
        <w:rPr>
          <w:rFonts w:hint="eastAsia" w:ascii="宋体" w:hAnsi="宋体" w:eastAsia="宋体" w:cs="宋体"/>
          <w:b/>
          <w:color w:val="auto"/>
          <w:highlight w:val="none"/>
        </w:rPr>
        <w:t>不</w:t>
      </w:r>
      <w:r>
        <w:rPr>
          <w:rFonts w:hint="eastAsia" w:ascii="宋体" w:hAnsi="宋体" w:eastAsia="宋体" w:cs="宋体"/>
          <w:b/>
          <w:color w:val="auto"/>
          <w:highlight w:val="none"/>
          <w:lang w:eastAsia="zh-CN"/>
        </w:rPr>
        <w:t>填</w:t>
      </w:r>
      <w:r>
        <w:rPr>
          <w:rFonts w:hint="eastAsia" w:ascii="宋体" w:hAnsi="宋体" w:eastAsia="宋体" w:cs="宋体"/>
          <w:b/>
          <w:color w:val="auto"/>
          <w:highlight w:val="none"/>
        </w:rPr>
        <w:t>。虚假投标的后果由</w:t>
      </w:r>
      <w:r>
        <w:rPr>
          <w:rFonts w:hint="eastAsia" w:ascii="宋体" w:hAnsi="宋体" w:cs="宋体"/>
          <w:b/>
          <w:color w:val="auto"/>
          <w:highlight w:val="none"/>
          <w:lang w:val="en-US" w:eastAsia="zh-CN"/>
        </w:rPr>
        <w:t>响应人</w:t>
      </w:r>
      <w:r>
        <w:rPr>
          <w:rFonts w:hint="eastAsia" w:ascii="宋体" w:hAnsi="宋体" w:eastAsia="宋体" w:cs="宋体"/>
          <w:b/>
          <w:color w:val="auto"/>
          <w:highlight w:val="none"/>
        </w:rPr>
        <w:t>自行承担。</w:t>
      </w:r>
    </w:p>
    <w:p w14:paraId="7F10D051">
      <w:pPr>
        <w:spacing w:line="220" w:lineRule="atLeast"/>
        <w:rPr>
          <w:rFonts w:asciiTheme="minorEastAsia" w:hAnsiTheme="minorEastAsia" w:eastAsiaTheme="minorEastAsia"/>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5068">
    <w:pPr>
      <w:pStyle w:val="1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C45DA16">
                <w:pPr>
                  <w:pStyle w:val="17"/>
                </w:pPr>
                <w:r>
                  <w:fldChar w:fldCharType="begin"/>
                </w:r>
                <w:r>
                  <w:instrText xml:space="preserve"> PAGE  \* MERGEFORMAT </w:instrText>
                </w:r>
                <w:r>
                  <w:fldChar w:fldCharType="separate"/>
                </w:r>
                <w:r>
                  <w:t>30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E944">
    <w:pPr>
      <w:pStyle w:val="17"/>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380E78">
                <w:pPr>
                  <w:pStyle w:val="17"/>
                </w:pPr>
                <w:r>
                  <w:fldChar w:fldCharType="begin"/>
                </w:r>
                <w:r>
                  <w:instrText xml:space="preserve"> PAGE  \* MERGEFORMAT </w:instrText>
                </w:r>
                <w:r>
                  <w:fldChar w:fldCharType="separate"/>
                </w:r>
                <w:r>
                  <w:t>58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25AF">
    <w:pPr>
      <w:pStyle w:val="17"/>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6DC7623B">
                <w:pPr>
                  <w:pStyle w:val="17"/>
                </w:pPr>
                <w:r>
                  <w:fldChar w:fldCharType="begin"/>
                </w:r>
                <w:r>
                  <w:instrText xml:space="preserve"> PAGE  \* MERGEFORMAT </w:instrText>
                </w:r>
                <w:r>
                  <w:fldChar w:fldCharType="separate"/>
                </w:r>
                <w:r>
                  <w:t>63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6739">
    <w:pPr>
      <w:pStyle w:val="17"/>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4BA304E">
                <w:pPr>
                  <w:pStyle w:val="17"/>
                </w:pPr>
                <w:r>
                  <w:fldChar w:fldCharType="begin"/>
                </w:r>
                <w:r>
                  <w:instrText xml:space="preserve"> PAGE  \* MERGEFORMAT </w:instrText>
                </w:r>
                <w:r>
                  <w:fldChar w:fldCharType="separate"/>
                </w:r>
                <w:r>
                  <w:t>58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30F4A"/>
    <w:multiLevelType w:val="singleLevel"/>
    <w:tmpl w:val="59730F4A"/>
    <w:lvl w:ilvl="0" w:tentative="0">
      <w:start w:val="2"/>
      <w:numFmt w:val="decimal"/>
      <w:suff w:val="nothing"/>
      <w:lvlText w:val="（%1）"/>
      <w:lvlJc w:val="left"/>
    </w:lvl>
  </w:abstractNum>
  <w:abstractNum w:abstractNumId="1">
    <w:nsid w:val="669F2904"/>
    <w:multiLevelType w:val="singleLevel"/>
    <w:tmpl w:val="669F290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rsids>
    <w:rsidRoot w:val="00D31D50"/>
    <w:rsid w:val="00005F4C"/>
    <w:rsid w:val="00015EFC"/>
    <w:rsid w:val="00022606"/>
    <w:rsid w:val="000257C9"/>
    <w:rsid w:val="0003193A"/>
    <w:rsid w:val="00033E0C"/>
    <w:rsid w:val="00041B73"/>
    <w:rsid w:val="00054C72"/>
    <w:rsid w:val="000636D3"/>
    <w:rsid w:val="00085742"/>
    <w:rsid w:val="000906BF"/>
    <w:rsid w:val="000A1312"/>
    <w:rsid w:val="000A3D08"/>
    <w:rsid w:val="000B36E5"/>
    <w:rsid w:val="000C2A89"/>
    <w:rsid w:val="000C77F6"/>
    <w:rsid w:val="000C7929"/>
    <w:rsid w:val="000F445F"/>
    <w:rsid w:val="000F6889"/>
    <w:rsid w:val="001019DA"/>
    <w:rsid w:val="00101B75"/>
    <w:rsid w:val="0010215F"/>
    <w:rsid w:val="00112275"/>
    <w:rsid w:val="001229E9"/>
    <w:rsid w:val="00126873"/>
    <w:rsid w:val="001273C5"/>
    <w:rsid w:val="00135126"/>
    <w:rsid w:val="00137B75"/>
    <w:rsid w:val="001432F3"/>
    <w:rsid w:val="0014424C"/>
    <w:rsid w:val="0014489D"/>
    <w:rsid w:val="00154A61"/>
    <w:rsid w:val="001552A5"/>
    <w:rsid w:val="001625EF"/>
    <w:rsid w:val="001708BE"/>
    <w:rsid w:val="00170F21"/>
    <w:rsid w:val="001765D0"/>
    <w:rsid w:val="00180B38"/>
    <w:rsid w:val="00195FBA"/>
    <w:rsid w:val="001A00A2"/>
    <w:rsid w:val="001A07C3"/>
    <w:rsid w:val="001A1C50"/>
    <w:rsid w:val="001A66FC"/>
    <w:rsid w:val="001A7B58"/>
    <w:rsid w:val="001B032E"/>
    <w:rsid w:val="001B10B4"/>
    <w:rsid w:val="001B1334"/>
    <w:rsid w:val="001B2060"/>
    <w:rsid w:val="001B76B9"/>
    <w:rsid w:val="001D103C"/>
    <w:rsid w:val="001D3B14"/>
    <w:rsid w:val="001E2459"/>
    <w:rsid w:val="001E2F4A"/>
    <w:rsid w:val="001E4572"/>
    <w:rsid w:val="001F0B74"/>
    <w:rsid w:val="001F4838"/>
    <w:rsid w:val="0021028D"/>
    <w:rsid w:val="0021222B"/>
    <w:rsid w:val="00213167"/>
    <w:rsid w:val="002164A8"/>
    <w:rsid w:val="002213B6"/>
    <w:rsid w:val="00221F5D"/>
    <w:rsid w:val="00226671"/>
    <w:rsid w:val="00233CD4"/>
    <w:rsid w:val="0024566A"/>
    <w:rsid w:val="0024760F"/>
    <w:rsid w:val="002514BF"/>
    <w:rsid w:val="00251530"/>
    <w:rsid w:val="00251ECE"/>
    <w:rsid w:val="00254563"/>
    <w:rsid w:val="00254AF0"/>
    <w:rsid w:val="002569B4"/>
    <w:rsid w:val="00257AAB"/>
    <w:rsid w:val="0028138F"/>
    <w:rsid w:val="0028456B"/>
    <w:rsid w:val="002854B6"/>
    <w:rsid w:val="00292053"/>
    <w:rsid w:val="002926BB"/>
    <w:rsid w:val="00293B7A"/>
    <w:rsid w:val="00293F74"/>
    <w:rsid w:val="002945B2"/>
    <w:rsid w:val="00296EB3"/>
    <w:rsid w:val="002A06AA"/>
    <w:rsid w:val="002A5B52"/>
    <w:rsid w:val="002A73AF"/>
    <w:rsid w:val="002A76E7"/>
    <w:rsid w:val="002B4BBD"/>
    <w:rsid w:val="002B6589"/>
    <w:rsid w:val="002C142F"/>
    <w:rsid w:val="002C2764"/>
    <w:rsid w:val="002C2FA7"/>
    <w:rsid w:val="002C4536"/>
    <w:rsid w:val="002C45B1"/>
    <w:rsid w:val="002C5635"/>
    <w:rsid w:val="002D4A3D"/>
    <w:rsid w:val="002D716C"/>
    <w:rsid w:val="002D7D5D"/>
    <w:rsid w:val="002E1231"/>
    <w:rsid w:val="002E4FF1"/>
    <w:rsid w:val="002F1EAC"/>
    <w:rsid w:val="0032365C"/>
    <w:rsid w:val="00323B43"/>
    <w:rsid w:val="00324A09"/>
    <w:rsid w:val="00337728"/>
    <w:rsid w:val="003575D1"/>
    <w:rsid w:val="003619DD"/>
    <w:rsid w:val="003647A1"/>
    <w:rsid w:val="00365D84"/>
    <w:rsid w:val="00383670"/>
    <w:rsid w:val="003912D2"/>
    <w:rsid w:val="003A3509"/>
    <w:rsid w:val="003C1188"/>
    <w:rsid w:val="003C5404"/>
    <w:rsid w:val="003C7F81"/>
    <w:rsid w:val="003D37D8"/>
    <w:rsid w:val="003E16C2"/>
    <w:rsid w:val="003E1EE6"/>
    <w:rsid w:val="003E57D8"/>
    <w:rsid w:val="00402761"/>
    <w:rsid w:val="0040302E"/>
    <w:rsid w:val="00403B22"/>
    <w:rsid w:val="004040D4"/>
    <w:rsid w:val="00404B09"/>
    <w:rsid w:val="0040631B"/>
    <w:rsid w:val="00406C3B"/>
    <w:rsid w:val="00406D22"/>
    <w:rsid w:val="00422B0C"/>
    <w:rsid w:val="00425C87"/>
    <w:rsid w:val="00426133"/>
    <w:rsid w:val="004358AB"/>
    <w:rsid w:val="00443A7E"/>
    <w:rsid w:val="00447137"/>
    <w:rsid w:val="00460911"/>
    <w:rsid w:val="004710A0"/>
    <w:rsid w:val="004733EE"/>
    <w:rsid w:val="004929AD"/>
    <w:rsid w:val="00493941"/>
    <w:rsid w:val="004A0762"/>
    <w:rsid w:val="004A2697"/>
    <w:rsid w:val="004A3F65"/>
    <w:rsid w:val="004B0135"/>
    <w:rsid w:val="004B215E"/>
    <w:rsid w:val="004B4E92"/>
    <w:rsid w:val="004D579A"/>
    <w:rsid w:val="004D7743"/>
    <w:rsid w:val="004D7B06"/>
    <w:rsid w:val="004E588B"/>
    <w:rsid w:val="00504BD2"/>
    <w:rsid w:val="00504C07"/>
    <w:rsid w:val="005102CD"/>
    <w:rsid w:val="00510F27"/>
    <w:rsid w:val="00512ECB"/>
    <w:rsid w:val="00515AD2"/>
    <w:rsid w:val="0051706A"/>
    <w:rsid w:val="00520E23"/>
    <w:rsid w:val="0052488C"/>
    <w:rsid w:val="005318BA"/>
    <w:rsid w:val="0053496E"/>
    <w:rsid w:val="00550394"/>
    <w:rsid w:val="005535D8"/>
    <w:rsid w:val="00555A11"/>
    <w:rsid w:val="00557037"/>
    <w:rsid w:val="00560739"/>
    <w:rsid w:val="00575752"/>
    <w:rsid w:val="005813C0"/>
    <w:rsid w:val="00590094"/>
    <w:rsid w:val="005974A2"/>
    <w:rsid w:val="005A1C08"/>
    <w:rsid w:val="005B6860"/>
    <w:rsid w:val="005C237E"/>
    <w:rsid w:val="005C3811"/>
    <w:rsid w:val="005D044F"/>
    <w:rsid w:val="005E2E59"/>
    <w:rsid w:val="005E4A79"/>
    <w:rsid w:val="005E5C91"/>
    <w:rsid w:val="005E610B"/>
    <w:rsid w:val="005E6B47"/>
    <w:rsid w:val="005F1B33"/>
    <w:rsid w:val="005F47E8"/>
    <w:rsid w:val="005F4D2A"/>
    <w:rsid w:val="005F50A4"/>
    <w:rsid w:val="005F6DDA"/>
    <w:rsid w:val="00600092"/>
    <w:rsid w:val="00602835"/>
    <w:rsid w:val="0061500A"/>
    <w:rsid w:val="006250ED"/>
    <w:rsid w:val="00634365"/>
    <w:rsid w:val="0064064B"/>
    <w:rsid w:val="00643AD4"/>
    <w:rsid w:val="00644DCC"/>
    <w:rsid w:val="00653EDF"/>
    <w:rsid w:val="006558DC"/>
    <w:rsid w:val="0067175E"/>
    <w:rsid w:val="00671A6D"/>
    <w:rsid w:val="00685ACC"/>
    <w:rsid w:val="006947A8"/>
    <w:rsid w:val="00697426"/>
    <w:rsid w:val="006A15EF"/>
    <w:rsid w:val="006A7A25"/>
    <w:rsid w:val="006B05ED"/>
    <w:rsid w:val="006C1181"/>
    <w:rsid w:val="006C3F12"/>
    <w:rsid w:val="006C7EB1"/>
    <w:rsid w:val="006D0FE2"/>
    <w:rsid w:val="006D7659"/>
    <w:rsid w:val="006D7A4B"/>
    <w:rsid w:val="006E1A89"/>
    <w:rsid w:val="006E62B4"/>
    <w:rsid w:val="006E6436"/>
    <w:rsid w:val="006E7364"/>
    <w:rsid w:val="006E75F3"/>
    <w:rsid w:val="006F7282"/>
    <w:rsid w:val="00720664"/>
    <w:rsid w:val="007209DC"/>
    <w:rsid w:val="00724B25"/>
    <w:rsid w:val="0072741F"/>
    <w:rsid w:val="00727507"/>
    <w:rsid w:val="007447F9"/>
    <w:rsid w:val="00747CFF"/>
    <w:rsid w:val="00753E2D"/>
    <w:rsid w:val="00754904"/>
    <w:rsid w:val="00756A65"/>
    <w:rsid w:val="00764D65"/>
    <w:rsid w:val="007746B2"/>
    <w:rsid w:val="00775110"/>
    <w:rsid w:val="007770B7"/>
    <w:rsid w:val="007774D3"/>
    <w:rsid w:val="00780A86"/>
    <w:rsid w:val="00782DC5"/>
    <w:rsid w:val="007835B2"/>
    <w:rsid w:val="00787547"/>
    <w:rsid w:val="0079206C"/>
    <w:rsid w:val="007A219F"/>
    <w:rsid w:val="007A3C98"/>
    <w:rsid w:val="007B0EF1"/>
    <w:rsid w:val="007B143E"/>
    <w:rsid w:val="007B552B"/>
    <w:rsid w:val="007B7C95"/>
    <w:rsid w:val="007C08F6"/>
    <w:rsid w:val="007C291F"/>
    <w:rsid w:val="007D2697"/>
    <w:rsid w:val="007D6864"/>
    <w:rsid w:val="007E26F7"/>
    <w:rsid w:val="007F23CC"/>
    <w:rsid w:val="007F48D4"/>
    <w:rsid w:val="007F56BF"/>
    <w:rsid w:val="007F6D29"/>
    <w:rsid w:val="007F7D81"/>
    <w:rsid w:val="00803E1F"/>
    <w:rsid w:val="00813A28"/>
    <w:rsid w:val="00836243"/>
    <w:rsid w:val="00837140"/>
    <w:rsid w:val="0084021B"/>
    <w:rsid w:val="008448E5"/>
    <w:rsid w:val="00844A6E"/>
    <w:rsid w:val="00845EAC"/>
    <w:rsid w:val="00852DEC"/>
    <w:rsid w:val="00853695"/>
    <w:rsid w:val="00860BBB"/>
    <w:rsid w:val="008623E6"/>
    <w:rsid w:val="008633BA"/>
    <w:rsid w:val="00867F0B"/>
    <w:rsid w:val="008742B3"/>
    <w:rsid w:val="00874493"/>
    <w:rsid w:val="0088025A"/>
    <w:rsid w:val="00891016"/>
    <w:rsid w:val="00893482"/>
    <w:rsid w:val="0089791F"/>
    <w:rsid w:val="008A13A3"/>
    <w:rsid w:val="008A53B7"/>
    <w:rsid w:val="008B7726"/>
    <w:rsid w:val="008D7C59"/>
    <w:rsid w:val="008E1345"/>
    <w:rsid w:val="008E4811"/>
    <w:rsid w:val="008E7275"/>
    <w:rsid w:val="008F26FD"/>
    <w:rsid w:val="008F3576"/>
    <w:rsid w:val="008F5336"/>
    <w:rsid w:val="00905418"/>
    <w:rsid w:val="00907196"/>
    <w:rsid w:val="00913DED"/>
    <w:rsid w:val="00924483"/>
    <w:rsid w:val="00924B8D"/>
    <w:rsid w:val="009260BC"/>
    <w:rsid w:val="0095258A"/>
    <w:rsid w:val="00954DBE"/>
    <w:rsid w:val="00962A81"/>
    <w:rsid w:val="009668AF"/>
    <w:rsid w:val="0096713F"/>
    <w:rsid w:val="00974BA4"/>
    <w:rsid w:val="009752B3"/>
    <w:rsid w:val="00977797"/>
    <w:rsid w:val="00980090"/>
    <w:rsid w:val="009A0F1D"/>
    <w:rsid w:val="009A2773"/>
    <w:rsid w:val="009B312B"/>
    <w:rsid w:val="009D2E2B"/>
    <w:rsid w:val="009D4E94"/>
    <w:rsid w:val="009E343D"/>
    <w:rsid w:val="009E59B7"/>
    <w:rsid w:val="009F0602"/>
    <w:rsid w:val="009F0AA1"/>
    <w:rsid w:val="009F41AC"/>
    <w:rsid w:val="009F59A6"/>
    <w:rsid w:val="009F64F9"/>
    <w:rsid w:val="00A06F7D"/>
    <w:rsid w:val="00A11775"/>
    <w:rsid w:val="00A15BDE"/>
    <w:rsid w:val="00A1608C"/>
    <w:rsid w:val="00A1716F"/>
    <w:rsid w:val="00A25CFB"/>
    <w:rsid w:val="00A336C6"/>
    <w:rsid w:val="00A34A45"/>
    <w:rsid w:val="00A41500"/>
    <w:rsid w:val="00A458EC"/>
    <w:rsid w:val="00A46BB2"/>
    <w:rsid w:val="00A47D87"/>
    <w:rsid w:val="00A50EB2"/>
    <w:rsid w:val="00A605EE"/>
    <w:rsid w:val="00A613D1"/>
    <w:rsid w:val="00A65BB0"/>
    <w:rsid w:val="00A717B8"/>
    <w:rsid w:val="00A74A64"/>
    <w:rsid w:val="00A77947"/>
    <w:rsid w:val="00A83597"/>
    <w:rsid w:val="00A84844"/>
    <w:rsid w:val="00A96EE0"/>
    <w:rsid w:val="00AA23E1"/>
    <w:rsid w:val="00AA4DBC"/>
    <w:rsid w:val="00AC549D"/>
    <w:rsid w:val="00AC5D06"/>
    <w:rsid w:val="00AE225C"/>
    <w:rsid w:val="00B070AD"/>
    <w:rsid w:val="00B11570"/>
    <w:rsid w:val="00B1527B"/>
    <w:rsid w:val="00B16C27"/>
    <w:rsid w:val="00B2203B"/>
    <w:rsid w:val="00B24A6A"/>
    <w:rsid w:val="00B24D9B"/>
    <w:rsid w:val="00B2619C"/>
    <w:rsid w:val="00B30877"/>
    <w:rsid w:val="00B32108"/>
    <w:rsid w:val="00B3289E"/>
    <w:rsid w:val="00B32BAF"/>
    <w:rsid w:val="00B33B89"/>
    <w:rsid w:val="00B457CF"/>
    <w:rsid w:val="00B512C2"/>
    <w:rsid w:val="00B55955"/>
    <w:rsid w:val="00B62E9D"/>
    <w:rsid w:val="00B71F01"/>
    <w:rsid w:val="00B901E5"/>
    <w:rsid w:val="00B95725"/>
    <w:rsid w:val="00BA24BF"/>
    <w:rsid w:val="00BA3F4F"/>
    <w:rsid w:val="00BA70D9"/>
    <w:rsid w:val="00BB084C"/>
    <w:rsid w:val="00BB14B7"/>
    <w:rsid w:val="00BB3DEA"/>
    <w:rsid w:val="00BC4FD9"/>
    <w:rsid w:val="00BC628E"/>
    <w:rsid w:val="00BD3C55"/>
    <w:rsid w:val="00BD66AF"/>
    <w:rsid w:val="00BF262E"/>
    <w:rsid w:val="00BF3DDC"/>
    <w:rsid w:val="00C05A58"/>
    <w:rsid w:val="00C076B0"/>
    <w:rsid w:val="00C130E1"/>
    <w:rsid w:val="00C21394"/>
    <w:rsid w:val="00C260FC"/>
    <w:rsid w:val="00C44F2E"/>
    <w:rsid w:val="00C4568D"/>
    <w:rsid w:val="00C5787B"/>
    <w:rsid w:val="00C669C1"/>
    <w:rsid w:val="00C71635"/>
    <w:rsid w:val="00C75D00"/>
    <w:rsid w:val="00C85879"/>
    <w:rsid w:val="00C86A23"/>
    <w:rsid w:val="00C87FEC"/>
    <w:rsid w:val="00C96116"/>
    <w:rsid w:val="00CA37FA"/>
    <w:rsid w:val="00CA58FB"/>
    <w:rsid w:val="00CB65E4"/>
    <w:rsid w:val="00CC096D"/>
    <w:rsid w:val="00CC3ACC"/>
    <w:rsid w:val="00CC7113"/>
    <w:rsid w:val="00CD0D1A"/>
    <w:rsid w:val="00CE3F0E"/>
    <w:rsid w:val="00CF339F"/>
    <w:rsid w:val="00CF346B"/>
    <w:rsid w:val="00CF6A63"/>
    <w:rsid w:val="00D010C0"/>
    <w:rsid w:val="00D01526"/>
    <w:rsid w:val="00D0193A"/>
    <w:rsid w:val="00D122EE"/>
    <w:rsid w:val="00D23A00"/>
    <w:rsid w:val="00D31D50"/>
    <w:rsid w:val="00D3211B"/>
    <w:rsid w:val="00D360BD"/>
    <w:rsid w:val="00D404C0"/>
    <w:rsid w:val="00D43EC1"/>
    <w:rsid w:val="00D4578A"/>
    <w:rsid w:val="00D5158A"/>
    <w:rsid w:val="00D51CC3"/>
    <w:rsid w:val="00D56333"/>
    <w:rsid w:val="00D56694"/>
    <w:rsid w:val="00D65121"/>
    <w:rsid w:val="00D677FA"/>
    <w:rsid w:val="00D67BBC"/>
    <w:rsid w:val="00D9680D"/>
    <w:rsid w:val="00DA0430"/>
    <w:rsid w:val="00DA30AA"/>
    <w:rsid w:val="00DA5AAA"/>
    <w:rsid w:val="00DB3F51"/>
    <w:rsid w:val="00DB570C"/>
    <w:rsid w:val="00DE1A2A"/>
    <w:rsid w:val="00DE42FD"/>
    <w:rsid w:val="00DF44E8"/>
    <w:rsid w:val="00E01A79"/>
    <w:rsid w:val="00E063BA"/>
    <w:rsid w:val="00E07A32"/>
    <w:rsid w:val="00E16519"/>
    <w:rsid w:val="00E272CF"/>
    <w:rsid w:val="00E35072"/>
    <w:rsid w:val="00E43333"/>
    <w:rsid w:val="00E502BC"/>
    <w:rsid w:val="00E639AF"/>
    <w:rsid w:val="00E725E5"/>
    <w:rsid w:val="00E73F14"/>
    <w:rsid w:val="00E854D2"/>
    <w:rsid w:val="00E9088E"/>
    <w:rsid w:val="00E9408F"/>
    <w:rsid w:val="00E94C4A"/>
    <w:rsid w:val="00EA1F51"/>
    <w:rsid w:val="00EA24BE"/>
    <w:rsid w:val="00EB25AF"/>
    <w:rsid w:val="00EB414B"/>
    <w:rsid w:val="00EC35EA"/>
    <w:rsid w:val="00ED2463"/>
    <w:rsid w:val="00ED7E90"/>
    <w:rsid w:val="00ED7EFF"/>
    <w:rsid w:val="00EE6730"/>
    <w:rsid w:val="00EE7444"/>
    <w:rsid w:val="00EF68FD"/>
    <w:rsid w:val="00EF7CE7"/>
    <w:rsid w:val="00F013FB"/>
    <w:rsid w:val="00F01FB6"/>
    <w:rsid w:val="00F12311"/>
    <w:rsid w:val="00F23E2A"/>
    <w:rsid w:val="00F25972"/>
    <w:rsid w:val="00F26641"/>
    <w:rsid w:val="00F3443D"/>
    <w:rsid w:val="00F35613"/>
    <w:rsid w:val="00F359E5"/>
    <w:rsid w:val="00F41357"/>
    <w:rsid w:val="00F4177B"/>
    <w:rsid w:val="00F4207C"/>
    <w:rsid w:val="00F423EB"/>
    <w:rsid w:val="00F61847"/>
    <w:rsid w:val="00F650A6"/>
    <w:rsid w:val="00F661FC"/>
    <w:rsid w:val="00F94CE9"/>
    <w:rsid w:val="00F96175"/>
    <w:rsid w:val="00F97407"/>
    <w:rsid w:val="00FA5B1E"/>
    <w:rsid w:val="00FA5C84"/>
    <w:rsid w:val="00FB1E16"/>
    <w:rsid w:val="00FB28BF"/>
    <w:rsid w:val="00FB311A"/>
    <w:rsid w:val="00FC2349"/>
    <w:rsid w:val="00FC2948"/>
    <w:rsid w:val="00FC552F"/>
    <w:rsid w:val="00FD7047"/>
    <w:rsid w:val="00FE2D37"/>
    <w:rsid w:val="00FE408B"/>
    <w:rsid w:val="00FE6869"/>
    <w:rsid w:val="00FE7172"/>
    <w:rsid w:val="00FF4C9D"/>
    <w:rsid w:val="00FF6EF6"/>
    <w:rsid w:val="02A07707"/>
    <w:rsid w:val="03AD7D14"/>
    <w:rsid w:val="03C43166"/>
    <w:rsid w:val="04CE1B97"/>
    <w:rsid w:val="04D63997"/>
    <w:rsid w:val="076A3AAD"/>
    <w:rsid w:val="0772016D"/>
    <w:rsid w:val="08C90234"/>
    <w:rsid w:val="09502F83"/>
    <w:rsid w:val="0C120997"/>
    <w:rsid w:val="0D7E4F8D"/>
    <w:rsid w:val="0DC3019B"/>
    <w:rsid w:val="0E0A626A"/>
    <w:rsid w:val="0F2B685C"/>
    <w:rsid w:val="10036F74"/>
    <w:rsid w:val="10077D66"/>
    <w:rsid w:val="102E1B18"/>
    <w:rsid w:val="11064F20"/>
    <w:rsid w:val="11862732"/>
    <w:rsid w:val="13427DB4"/>
    <w:rsid w:val="158A489E"/>
    <w:rsid w:val="15C04CA3"/>
    <w:rsid w:val="16197120"/>
    <w:rsid w:val="16941272"/>
    <w:rsid w:val="16E5581F"/>
    <w:rsid w:val="17F714A2"/>
    <w:rsid w:val="1B7318C4"/>
    <w:rsid w:val="1CE80B04"/>
    <w:rsid w:val="1E8B20DD"/>
    <w:rsid w:val="1EBB180C"/>
    <w:rsid w:val="20092A7C"/>
    <w:rsid w:val="21F3463F"/>
    <w:rsid w:val="233F03CD"/>
    <w:rsid w:val="23654C28"/>
    <w:rsid w:val="236A3441"/>
    <w:rsid w:val="239C706C"/>
    <w:rsid w:val="2439610C"/>
    <w:rsid w:val="24B873E2"/>
    <w:rsid w:val="25B310C3"/>
    <w:rsid w:val="27B24278"/>
    <w:rsid w:val="27C648BA"/>
    <w:rsid w:val="28F75D82"/>
    <w:rsid w:val="2AB275D4"/>
    <w:rsid w:val="2B5B0D24"/>
    <w:rsid w:val="2C167BD8"/>
    <w:rsid w:val="2CA75933"/>
    <w:rsid w:val="2E8A4BF2"/>
    <w:rsid w:val="2EA12EA4"/>
    <w:rsid w:val="2F6519B5"/>
    <w:rsid w:val="304761F3"/>
    <w:rsid w:val="330116CA"/>
    <w:rsid w:val="342B1616"/>
    <w:rsid w:val="3506618D"/>
    <w:rsid w:val="372C40A2"/>
    <w:rsid w:val="38213B8C"/>
    <w:rsid w:val="39B24909"/>
    <w:rsid w:val="3B6E533A"/>
    <w:rsid w:val="3BB33CD6"/>
    <w:rsid w:val="3C8B4B23"/>
    <w:rsid w:val="3CA63DB3"/>
    <w:rsid w:val="3CE15AF3"/>
    <w:rsid w:val="3CE56FEC"/>
    <w:rsid w:val="3D44732E"/>
    <w:rsid w:val="3E8514B8"/>
    <w:rsid w:val="4013332C"/>
    <w:rsid w:val="44395BA8"/>
    <w:rsid w:val="443E4D3F"/>
    <w:rsid w:val="44E86854"/>
    <w:rsid w:val="44E90964"/>
    <w:rsid w:val="452F1562"/>
    <w:rsid w:val="45337090"/>
    <w:rsid w:val="45AF1250"/>
    <w:rsid w:val="472739AC"/>
    <w:rsid w:val="478B2F8A"/>
    <w:rsid w:val="480C2A3F"/>
    <w:rsid w:val="48E80B6D"/>
    <w:rsid w:val="496864A9"/>
    <w:rsid w:val="49FB423D"/>
    <w:rsid w:val="4AE271AB"/>
    <w:rsid w:val="4AF21DF1"/>
    <w:rsid w:val="4BE8784A"/>
    <w:rsid w:val="4DDE061F"/>
    <w:rsid w:val="4EDB6469"/>
    <w:rsid w:val="4F6C3D25"/>
    <w:rsid w:val="4FFF20AF"/>
    <w:rsid w:val="503674CB"/>
    <w:rsid w:val="50474D30"/>
    <w:rsid w:val="504B20C6"/>
    <w:rsid w:val="50A856FF"/>
    <w:rsid w:val="50F43851"/>
    <w:rsid w:val="51434FCA"/>
    <w:rsid w:val="54045E8F"/>
    <w:rsid w:val="555F7804"/>
    <w:rsid w:val="5578104C"/>
    <w:rsid w:val="558373E0"/>
    <w:rsid w:val="55E80B70"/>
    <w:rsid w:val="5612577F"/>
    <w:rsid w:val="5748483A"/>
    <w:rsid w:val="58EF1A56"/>
    <w:rsid w:val="5BC76AA3"/>
    <w:rsid w:val="5E9D190F"/>
    <w:rsid w:val="6099085E"/>
    <w:rsid w:val="618F0B83"/>
    <w:rsid w:val="61A90D29"/>
    <w:rsid w:val="634D070F"/>
    <w:rsid w:val="638D3007"/>
    <w:rsid w:val="64CC4ABD"/>
    <w:rsid w:val="653C7C6A"/>
    <w:rsid w:val="679A21EC"/>
    <w:rsid w:val="67B063A7"/>
    <w:rsid w:val="67DC5256"/>
    <w:rsid w:val="681A459B"/>
    <w:rsid w:val="683B77F3"/>
    <w:rsid w:val="6A97799E"/>
    <w:rsid w:val="6AAD1330"/>
    <w:rsid w:val="6C4B013B"/>
    <w:rsid w:val="6D8C31AF"/>
    <w:rsid w:val="701D4404"/>
    <w:rsid w:val="70501714"/>
    <w:rsid w:val="70E16F74"/>
    <w:rsid w:val="715F6AFF"/>
    <w:rsid w:val="74DA28B2"/>
    <w:rsid w:val="75136800"/>
    <w:rsid w:val="777817A4"/>
    <w:rsid w:val="77F944EF"/>
    <w:rsid w:val="78874D6A"/>
    <w:rsid w:val="78F2102B"/>
    <w:rsid w:val="793E0948"/>
    <w:rsid w:val="7A632E14"/>
    <w:rsid w:val="7A6C2356"/>
    <w:rsid w:val="7AA30CA1"/>
    <w:rsid w:val="7AEF635E"/>
    <w:rsid w:val="7B6B0862"/>
    <w:rsid w:val="7BFC1A20"/>
    <w:rsid w:val="7C562E0E"/>
    <w:rsid w:val="7C6B2214"/>
    <w:rsid w:val="7CD11B1B"/>
    <w:rsid w:val="7D9951E9"/>
    <w:rsid w:val="7ED325B7"/>
    <w:rsid w:val="7F7B1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6"/>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link w:val="47"/>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link w:val="48"/>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link w:val="49"/>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1"/>
    </w:rPr>
  </w:style>
  <w:style w:type="paragraph" w:styleId="6">
    <w:name w:val="heading 5"/>
    <w:basedOn w:val="1"/>
    <w:next w:val="1"/>
    <w:link w:val="50"/>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71"/>
    <w:qFormat/>
    <w:uiPriority w:val="0"/>
    <w:pPr>
      <w:widowControl w:val="0"/>
      <w:adjustRightInd/>
      <w:snapToGrid/>
      <w:spacing w:after="0"/>
    </w:pPr>
    <w:rPr>
      <w:rFonts w:ascii="Times New Roman" w:hAnsi="Times New Roman" w:eastAsia="宋体" w:cs="Times New Roman"/>
      <w:kern w:val="2"/>
      <w:sz w:val="21"/>
      <w:szCs w:val="21"/>
    </w:rPr>
  </w:style>
  <w:style w:type="paragraph" w:styleId="8">
    <w:name w:val="Body Text"/>
    <w:basedOn w:val="1"/>
    <w:next w:val="9"/>
    <w:link w:val="53"/>
    <w:qFormat/>
    <w:uiPriority w:val="0"/>
    <w:pPr>
      <w:widowControl w:val="0"/>
      <w:adjustRightInd/>
      <w:snapToGrid/>
      <w:spacing w:after="120"/>
      <w:jc w:val="both"/>
    </w:pPr>
    <w:rPr>
      <w:rFonts w:ascii="Calibri" w:hAnsi="Calibri" w:eastAsia="宋体" w:cs="Times New Roman"/>
      <w:kern w:val="2"/>
      <w:sz w:val="21"/>
      <w:szCs w:val="24"/>
    </w:rPr>
  </w:style>
  <w:style w:type="paragraph" w:styleId="9">
    <w:name w:val="Body Text 2"/>
    <w:basedOn w:val="1"/>
    <w:next w:val="10"/>
    <w:qFormat/>
    <w:uiPriority w:val="0"/>
    <w:pPr>
      <w:spacing w:after="120" w:line="480" w:lineRule="auto"/>
    </w:pPr>
  </w:style>
  <w:style w:type="paragraph" w:styleId="10">
    <w:name w:val="Plain Text"/>
    <w:basedOn w:val="1"/>
    <w:next w:val="11"/>
    <w:link w:val="54"/>
    <w:qFormat/>
    <w:uiPriority w:val="0"/>
    <w:pPr>
      <w:adjustRightInd/>
      <w:snapToGrid/>
      <w:spacing w:before="100" w:beforeAutospacing="1" w:line="268" w:lineRule="auto"/>
    </w:pPr>
    <w:rPr>
      <w:rFonts w:hint="eastAsia" w:ascii="宋体" w:hAnsi="Courier New" w:eastAsia="仿宋" w:cs="Times New Roman"/>
      <w:sz w:val="20"/>
      <w:szCs w:val="20"/>
    </w:rPr>
  </w:style>
  <w:style w:type="paragraph" w:styleId="11">
    <w:name w:val="index 7"/>
    <w:basedOn w:val="1"/>
    <w:next w:val="1"/>
    <w:unhideWhenUsed/>
    <w:qFormat/>
    <w:uiPriority w:val="99"/>
    <w:pPr>
      <w:ind w:left="1200" w:leftChars="1200"/>
    </w:pPr>
  </w:style>
  <w:style w:type="paragraph" w:styleId="12">
    <w:name w:val="Body Text Indent"/>
    <w:basedOn w:val="1"/>
    <w:next w:val="13"/>
    <w:link w:val="107"/>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13">
    <w:name w:val="envelope return"/>
    <w:basedOn w:val="1"/>
    <w:unhideWhenUsed/>
    <w:qFormat/>
    <w:uiPriority w:val="99"/>
    <w:pPr>
      <w:snapToGrid w:val="0"/>
    </w:pPr>
    <w:rPr>
      <w:rFonts w:ascii="等线 Light" w:hAnsi="等线 Light" w:eastAsia="等线 Light" w:cs="Times New Roman"/>
    </w:rPr>
  </w:style>
  <w:style w:type="paragraph" w:styleId="14">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15">
    <w:name w:val="Body Text Indent 2"/>
    <w:basedOn w:val="1"/>
    <w:link w:val="72"/>
    <w:qFormat/>
    <w:uiPriority w:val="0"/>
    <w:pPr>
      <w:widowControl w:val="0"/>
      <w:adjustRightInd/>
      <w:snapToGrid/>
      <w:spacing w:after="0" w:line="500" w:lineRule="exact"/>
      <w:ind w:firstLine="420" w:firstLineChars="200"/>
      <w:jc w:val="both"/>
    </w:pPr>
    <w:rPr>
      <w:rFonts w:ascii="Calibri" w:hAnsi="Calibri" w:eastAsia="宋体" w:cs="Times New Roman"/>
      <w:sz w:val="24"/>
      <w:szCs w:val="21"/>
    </w:rPr>
  </w:style>
  <w:style w:type="paragraph" w:styleId="16">
    <w:name w:val="Balloon Text"/>
    <w:basedOn w:val="1"/>
    <w:link w:val="56"/>
    <w:qFormat/>
    <w:uiPriority w:val="99"/>
    <w:pPr>
      <w:widowControl w:val="0"/>
      <w:adjustRightInd/>
      <w:snapToGrid/>
      <w:spacing w:after="0"/>
      <w:jc w:val="both"/>
    </w:pPr>
    <w:rPr>
      <w:rFonts w:ascii="Calibri" w:hAnsi="Calibri" w:eastAsia="宋体" w:cs="Times New Roman"/>
      <w:kern w:val="2"/>
      <w:sz w:val="18"/>
      <w:szCs w:val="24"/>
    </w:rPr>
  </w:style>
  <w:style w:type="paragraph" w:styleId="17">
    <w:name w:val="footer"/>
    <w:basedOn w:val="1"/>
    <w:link w:val="45"/>
    <w:unhideWhenUsed/>
    <w:qFormat/>
    <w:uiPriority w:val="99"/>
    <w:pPr>
      <w:tabs>
        <w:tab w:val="center" w:pos="4153"/>
        <w:tab w:val="right" w:pos="8306"/>
      </w:tabs>
    </w:pPr>
    <w:rPr>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qFormat/>
    <w:uiPriority w:val="99"/>
    <w:pPr>
      <w:adjustRightInd/>
      <w:snapToGrid/>
      <w:spacing w:before="120" w:after="120" w:line="268" w:lineRule="auto"/>
    </w:pPr>
    <w:rPr>
      <w:rFonts w:ascii="Calibri" w:hAnsi="Calibri" w:eastAsia="宋体" w:cs="Times New Roman"/>
      <w:b/>
      <w:caps/>
    </w:rPr>
  </w:style>
  <w:style w:type="paragraph" w:styleId="20">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paragraph" w:styleId="21">
    <w:name w:val="Message Header"/>
    <w:basedOn w:val="1"/>
    <w:next w:val="1"/>
    <w:link w:val="51"/>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leftChars="500" w:hanging="1080" w:hangingChars="500"/>
      <w:jc w:val="both"/>
    </w:pPr>
    <w:rPr>
      <w:rFonts w:ascii="Cambria" w:hAnsi="Cambria" w:eastAsia="宋体" w:cs="Times New Roman"/>
      <w:kern w:val="2"/>
      <w:sz w:val="24"/>
      <w:szCs w:val="24"/>
    </w:rPr>
  </w:style>
  <w:style w:type="paragraph" w:styleId="22">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3">
    <w:name w:val="annotation subject"/>
    <w:basedOn w:val="7"/>
    <w:next w:val="7"/>
    <w:link w:val="57"/>
    <w:qFormat/>
    <w:uiPriority w:val="0"/>
    <w:rPr>
      <w:rFonts w:ascii="Calibri" w:hAnsi="Calibri"/>
      <w:b/>
      <w:bCs/>
      <w:szCs w:val="24"/>
    </w:rPr>
  </w:style>
  <w:style w:type="paragraph" w:styleId="24">
    <w:name w:val="Body Text First Indent"/>
    <w:basedOn w:val="8"/>
    <w:next w:val="25"/>
    <w:link w:val="58"/>
    <w:qFormat/>
    <w:uiPriority w:val="99"/>
    <w:pPr>
      <w:ind w:firstLine="420" w:firstLineChars="100"/>
    </w:pPr>
  </w:style>
  <w:style w:type="paragraph" w:styleId="25">
    <w:name w:val="Body Text First Indent 2"/>
    <w:basedOn w:val="12"/>
    <w:link w:val="108"/>
    <w:unhideWhenUsed/>
    <w:qFormat/>
    <w:uiPriority w:val="0"/>
    <w:pPr>
      <w:ind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FollowedHyperlink"/>
    <w:basedOn w:val="28"/>
    <w:qFormat/>
    <w:uiPriority w:val="99"/>
    <w:rPr>
      <w:color w:val="666666"/>
      <w:u w:val="none"/>
    </w:rPr>
  </w:style>
  <w:style w:type="character" w:styleId="32">
    <w:name w:val="Emphasis"/>
    <w:basedOn w:val="28"/>
    <w:qFormat/>
    <w:uiPriority w:val="20"/>
  </w:style>
  <w:style w:type="character" w:styleId="33">
    <w:name w:val="HTML Definition"/>
    <w:basedOn w:val="28"/>
    <w:qFormat/>
    <w:uiPriority w:val="99"/>
  </w:style>
  <w:style w:type="character" w:styleId="34">
    <w:name w:val="HTML Typewriter"/>
    <w:basedOn w:val="28"/>
    <w:qFormat/>
    <w:uiPriority w:val="99"/>
    <w:rPr>
      <w:rFonts w:hint="default" w:ascii="monospace" w:hAnsi="monospace" w:eastAsia="monospace" w:cs="monospace"/>
      <w:sz w:val="20"/>
    </w:rPr>
  </w:style>
  <w:style w:type="character" w:styleId="35">
    <w:name w:val="HTML Acronym"/>
    <w:basedOn w:val="28"/>
    <w:qFormat/>
    <w:uiPriority w:val="99"/>
  </w:style>
  <w:style w:type="character" w:styleId="36">
    <w:name w:val="HTML Variable"/>
    <w:basedOn w:val="28"/>
    <w:qFormat/>
    <w:uiPriority w:val="99"/>
  </w:style>
  <w:style w:type="character" w:styleId="37">
    <w:name w:val="Hyperlink"/>
    <w:basedOn w:val="28"/>
    <w:qFormat/>
    <w:uiPriority w:val="99"/>
    <w:rPr>
      <w:color w:val="666666"/>
      <w:u w:val="none"/>
    </w:rPr>
  </w:style>
  <w:style w:type="character" w:styleId="38">
    <w:name w:val="HTML Code"/>
    <w:basedOn w:val="28"/>
    <w:qFormat/>
    <w:uiPriority w:val="99"/>
    <w:rPr>
      <w:rFonts w:ascii="monospace" w:hAnsi="monospace" w:eastAsia="monospace" w:cs="monospace"/>
      <w:sz w:val="20"/>
    </w:rPr>
  </w:style>
  <w:style w:type="character" w:styleId="39">
    <w:name w:val="annotation reference"/>
    <w:qFormat/>
    <w:uiPriority w:val="0"/>
    <w:rPr>
      <w:sz w:val="21"/>
      <w:szCs w:val="21"/>
    </w:rPr>
  </w:style>
  <w:style w:type="character" w:styleId="40">
    <w:name w:val="HTML Cite"/>
    <w:basedOn w:val="28"/>
    <w:qFormat/>
    <w:uiPriority w:val="99"/>
  </w:style>
  <w:style w:type="character" w:styleId="41">
    <w:name w:val="HTML Keyboard"/>
    <w:basedOn w:val="28"/>
    <w:qFormat/>
    <w:uiPriority w:val="99"/>
    <w:rPr>
      <w:rFonts w:hint="default" w:ascii="monospace" w:hAnsi="monospace" w:eastAsia="monospace" w:cs="monospace"/>
      <w:sz w:val="20"/>
    </w:rPr>
  </w:style>
  <w:style w:type="character" w:styleId="42">
    <w:name w:val="HTML Sample"/>
    <w:basedOn w:val="28"/>
    <w:qFormat/>
    <w:uiPriority w:val="99"/>
    <w:rPr>
      <w:rFonts w:hint="default" w:ascii="monospace" w:hAnsi="monospace" w:eastAsia="monospace" w:cs="monospace"/>
    </w:rPr>
  </w:style>
  <w:style w:type="paragraph" w:customStyle="1" w:styleId="43">
    <w:name w:val="Default"/>
    <w:basedOn w:val="1"/>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character" w:customStyle="1" w:styleId="44">
    <w:name w:val="页眉 Char"/>
    <w:basedOn w:val="28"/>
    <w:link w:val="18"/>
    <w:qFormat/>
    <w:uiPriority w:val="99"/>
    <w:rPr>
      <w:rFonts w:ascii="Tahoma" w:hAnsi="Tahoma"/>
      <w:sz w:val="18"/>
      <w:szCs w:val="18"/>
    </w:rPr>
  </w:style>
  <w:style w:type="character" w:customStyle="1" w:styleId="45">
    <w:name w:val="页脚 Char"/>
    <w:basedOn w:val="28"/>
    <w:link w:val="17"/>
    <w:qFormat/>
    <w:uiPriority w:val="99"/>
    <w:rPr>
      <w:rFonts w:ascii="Tahoma" w:hAnsi="Tahoma"/>
      <w:sz w:val="18"/>
      <w:szCs w:val="18"/>
    </w:rPr>
  </w:style>
  <w:style w:type="character" w:customStyle="1" w:styleId="46">
    <w:name w:val="标题 1 Char"/>
    <w:basedOn w:val="28"/>
    <w:link w:val="2"/>
    <w:qFormat/>
    <w:uiPriority w:val="99"/>
    <w:rPr>
      <w:rFonts w:ascii="Cambria" w:hAnsi="Cambria" w:eastAsia="Cambria" w:cs="Times New Roman"/>
      <w:b/>
      <w:color w:val="365F91"/>
      <w:sz w:val="28"/>
      <w:szCs w:val="28"/>
    </w:rPr>
  </w:style>
  <w:style w:type="character" w:customStyle="1" w:styleId="47">
    <w:name w:val="标题 2 Char"/>
    <w:basedOn w:val="28"/>
    <w:link w:val="3"/>
    <w:qFormat/>
    <w:uiPriority w:val="0"/>
    <w:rPr>
      <w:rFonts w:ascii="Arial" w:hAnsi="Arial" w:eastAsia="黑体" w:cs="Times New Roman"/>
      <w:b/>
      <w:sz w:val="32"/>
      <w:szCs w:val="32"/>
    </w:rPr>
  </w:style>
  <w:style w:type="character" w:customStyle="1" w:styleId="48">
    <w:name w:val="标题 3 Char"/>
    <w:basedOn w:val="28"/>
    <w:link w:val="4"/>
    <w:qFormat/>
    <w:uiPriority w:val="0"/>
    <w:rPr>
      <w:rFonts w:ascii="Cambria" w:hAnsi="Cambria" w:eastAsia="Cambria" w:cs="Times New Roman"/>
      <w:b/>
      <w:color w:val="4F81BD"/>
    </w:rPr>
  </w:style>
  <w:style w:type="character" w:customStyle="1" w:styleId="49">
    <w:name w:val="标题 4 Char"/>
    <w:basedOn w:val="28"/>
    <w:link w:val="5"/>
    <w:qFormat/>
    <w:uiPriority w:val="99"/>
    <w:rPr>
      <w:rFonts w:ascii="Arial" w:hAnsi="Arial" w:eastAsia="宋体" w:cs="Times New Roman"/>
      <w:b/>
      <w:bCs/>
      <w:kern w:val="2"/>
      <w:sz w:val="21"/>
      <w:szCs w:val="21"/>
    </w:rPr>
  </w:style>
  <w:style w:type="character" w:customStyle="1" w:styleId="50">
    <w:name w:val="标题 5 Char"/>
    <w:basedOn w:val="28"/>
    <w:link w:val="6"/>
    <w:qFormat/>
    <w:uiPriority w:val="0"/>
    <w:rPr>
      <w:rFonts w:ascii="Cambria" w:hAnsi="Cambria" w:eastAsia="Cambria" w:cs="Times New Roman"/>
      <w:color w:val="243F60"/>
    </w:rPr>
  </w:style>
  <w:style w:type="character" w:customStyle="1" w:styleId="51">
    <w:name w:val="信息标题 Char"/>
    <w:basedOn w:val="28"/>
    <w:link w:val="21"/>
    <w:qFormat/>
    <w:uiPriority w:val="99"/>
    <w:rPr>
      <w:rFonts w:ascii="Cambria" w:hAnsi="Cambria" w:eastAsia="宋体" w:cs="Times New Roman"/>
      <w:kern w:val="2"/>
      <w:sz w:val="24"/>
      <w:szCs w:val="24"/>
      <w:shd w:val="pct20" w:color="auto" w:fill="auto"/>
    </w:rPr>
  </w:style>
  <w:style w:type="character" w:customStyle="1" w:styleId="52">
    <w:name w:val="批注文字 Char"/>
    <w:basedOn w:val="28"/>
    <w:qFormat/>
    <w:uiPriority w:val="0"/>
    <w:rPr>
      <w:rFonts w:ascii="Tahoma" w:hAnsi="Tahoma"/>
    </w:rPr>
  </w:style>
  <w:style w:type="character" w:customStyle="1" w:styleId="53">
    <w:name w:val="正文文本 Char"/>
    <w:basedOn w:val="28"/>
    <w:link w:val="8"/>
    <w:qFormat/>
    <w:uiPriority w:val="0"/>
    <w:rPr>
      <w:rFonts w:ascii="Calibri" w:hAnsi="Calibri" w:eastAsia="宋体" w:cs="Times New Roman"/>
      <w:kern w:val="2"/>
      <w:sz w:val="21"/>
      <w:szCs w:val="24"/>
    </w:rPr>
  </w:style>
  <w:style w:type="character" w:customStyle="1" w:styleId="54">
    <w:name w:val="纯文本 Char"/>
    <w:basedOn w:val="28"/>
    <w:link w:val="10"/>
    <w:qFormat/>
    <w:uiPriority w:val="0"/>
    <w:rPr>
      <w:rFonts w:ascii="宋体" w:hAnsi="Courier New" w:eastAsia="仿宋" w:cs="Times New Roman"/>
      <w:sz w:val="20"/>
      <w:szCs w:val="20"/>
    </w:rPr>
  </w:style>
  <w:style w:type="character" w:customStyle="1" w:styleId="55">
    <w:name w:val="正文文本缩进 2 Char"/>
    <w:basedOn w:val="28"/>
    <w:qFormat/>
    <w:uiPriority w:val="99"/>
    <w:rPr>
      <w:rFonts w:ascii="Tahoma" w:hAnsi="Tahoma"/>
    </w:rPr>
  </w:style>
  <w:style w:type="character" w:customStyle="1" w:styleId="56">
    <w:name w:val="批注框文本 Char"/>
    <w:basedOn w:val="28"/>
    <w:link w:val="16"/>
    <w:qFormat/>
    <w:uiPriority w:val="99"/>
    <w:rPr>
      <w:rFonts w:ascii="Calibri" w:hAnsi="Calibri" w:eastAsia="宋体" w:cs="Times New Roman"/>
      <w:kern w:val="2"/>
      <w:sz w:val="18"/>
      <w:szCs w:val="24"/>
    </w:rPr>
  </w:style>
  <w:style w:type="character" w:customStyle="1" w:styleId="57">
    <w:name w:val="批注主题 Char"/>
    <w:basedOn w:val="52"/>
    <w:link w:val="23"/>
    <w:qFormat/>
    <w:uiPriority w:val="0"/>
    <w:rPr>
      <w:rFonts w:ascii="Calibri" w:hAnsi="Calibri" w:eastAsia="宋体" w:cs="Times New Roman"/>
      <w:b/>
      <w:bCs/>
      <w:kern w:val="2"/>
      <w:sz w:val="21"/>
      <w:szCs w:val="24"/>
    </w:rPr>
  </w:style>
  <w:style w:type="character" w:customStyle="1" w:styleId="58">
    <w:name w:val="正文首行缩进 Char"/>
    <w:basedOn w:val="53"/>
    <w:link w:val="24"/>
    <w:qFormat/>
    <w:uiPriority w:val="99"/>
    <w:rPr>
      <w:rFonts w:ascii="Calibri" w:hAnsi="Calibri" w:eastAsia="宋体" w:cs="Times New Roman"/>
      <w:kern w:val="2"/>
      <w:sz w:val="21"/>
      <w:szCs w:val="24"/>
    </w:rPr>
  </w:style>
  <w:style w:type="character" w:customStyle="1" w:styleId="59">
    <w:name w:val="15"/>
    <w:basedOn w:val="28"/>
    <w:qFormat/>
    <w:uiPriority w:val="0"/>
    <w:rPr>
      <w:rFonts w:hint="default" w:ascii="Calibri" w:hAnsi="Calibri" w:cs="Calibri"/>
      <w:color w:val="0000FF"/>
      <w:u w:val="single"/>
    </w:rPr>
  </w:style>
  <w:style w:type="paragraph" w:customStyle="1" w:styleId="60">
    <w:name w:val="正文空2格  1."/>
    <w:basedOn w:val="1"/>
    <w:qFormat/>
    <w:uiPriority w:val="0"/>
    <w:pPr>
      <w:adjustRightInd/>
      <w:snapToGrid/>
      <w:spacing w:before="100" w:beforeAutospacing="1" w:line="268" w:lineRule="auto"/>
      <w:ind w:firstLine="480" w:firstLineChars="200"/>
    </w:pPr>
    <w:rPr>
      <w:rFonts w:ascii="Calibri" w:hAnsi="Calibri" w:eastAsia="宋体" w:cs="Times New Roman"/>
    </w:rPr>
  </w:style>
  <w:style w:type="paragraph" w:customStyle="1" w:styleId="61">
    <w:name w:val="正文 1.1.1"/>
    <w:basedOn w:val="1"/>
    <w:next w:val="1"/>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62">
    <w:name w:val="正文空4格  1）"/>
    <w:basedOn w:val="1"/>
    <w:qFormat/>
    <w:uiPriority w:val="0"/>
    <w:pPr>
      <w:adjustRightInd/>
      <w:snapToGrid/>
      <w:spacing w:before="100" w:beforeAutospacing="1" w:line="268" w:lineRule="auto"/>
      <w:ind w:firstLine="1120" w:firstLineChars="400"/>
    </w:pPr>
    <w:rPr>
      <w:rFonts w:ascii="Calibri" w:hAnsi="Calibri" w:eastAsia="宋体" w:cs="Times New Roman"/>
    </w:rPr>
  </w:style>
  <w:style w:type="paragraph" w:customStyle="1" w:styleId="63">
    <w:name w:val="正文 1.1"/>
    <w:basedOn w:val="1"/>
    <w:next w:val="61"/>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64">
    <w:name w:val="正文 第一章"/>
    <w:basedOn w:val="1"/>
    <w:next w:val="63"/>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customStyle="1" w:styleId="65">
    <w:name w:val="cjk"/>
    <w:basedOn w:val="1"/>
    <w:qFormat/>
    <w:uiPriority w:val="0"/>
    <w:pPr>
      <w:adjustRightInd/>
      <w:snapToGrid/>
      <w:spacing w:before="100" w:beforeAutospacing="1" w:after="100" w:afterAutospacing="1"/>
    </w:pPr>
    <w:rPr>
      <w:rFonts w:hint="eastAsia" w:ascii="宋体" w:hAnsi="宋体" w:eastAsia="宋体" w:cs="Times New Roman"/>
      <w:sz w:val="24"/>
      <w:szCs w:val="24"/>
    </w:rPr>
  </w:style>
  <w:style w:type="paragraph" w:customStyle="1" w:styleId="66">
    <w:name w:val="msotocheading"/>
    <w:basedOn w:val="2"/>
    <w:next w:val="1"/>
    <w:qFormat/>
    <w:uiPriority w:val="0"/>
    <w:pPr>
      <w:widowControl/>
      <w:spacing w:line="276" w:lineRule="auto"/>
    </w:pPr>
    <w:rPr>
      <w:rFonts w:eastAsia="宋体"/>
    </w:rPr>
  </w:style>
  <w:style w:type="character" w:customStyle="1" w:styleId="67">
    <w:name w:val="页眉 Char2"/>
    <w:basedOn w:val="28"/>
    <w:qFormat/>
    <w:uiPriority w:val="0"/>
    <w:rPr>
      <w:rFonts w:ascii="Times New Roman" w:hAnsi="Times New Roman"/>
      <w:kern w:val="2"/>
      <w:sz w:val="18"/>
      <w:szCs w:val="18"/>
    </w:rPr>
  </w:style>
  <w:style w:type="character" w:customStyle="1" w:styleId="68">
    <w:name w:val="批注框文本 Char1"/>
    <w:basedOn w:val="28"/>
    <w:semiHidden/>
    <w:qFormat/>
    <w:uiPriority w:val="99"/>
    <w:rPr>
      <w:rFonts w:ascii="Calibri" w:hAnsi="Calibri" w:eastAsia="宋体" w:cs="Times New Roman"/>
      <w:sz w:val="18"/>
      <w:szCs w:val="18"/>
    </w:rPr>
  </w:style>
  <w:style w:type="character" w:customStyle="1" w:styleId="69">
    <w:name w:val="纯文本 Char2"/>
    <w:basedOn w:val="28"/>
    <w:semiHidden/>
    <w:qFormat/>
    <w:uiPriority w:val="99"/>
    <w:rPr>
      <w:rFonts w:ascii="宋体" w:hAnsi="Courier New" w:eastAsia="宋体" w:cs="Courier New"/>
      <w:szCs w:val="21"/>
    </w:rPr>
  </w:style>
  <w:style w:type="character" w:customStyle="1" w:styleId="70">
    <w:name w:val="10"/>
    <w:basedOn w:val="28"/>
    <w:qFormat/>
    <w:uiPriority w:val="0"/>
    <w:rPr>
      <w:rFonts w:hint="default" w:ascii="Calibri" w:hAnsi="Calibri"/>
    </w:rPr>
  </w:style>
  <w:style w:type="character" w:customStyle="1" w:styleId="71">
    <w:name w:val="批注文字 Char1"/>
    <w:basedOn w:val="28"/>
    <w:link w:val="7"/>
    <w:qFormat/>
    <w:uiPriority w:val="0"/>
    <w:rPr>
      <w:rFonts w:ascii="Times New Roman" w:hAnsi="Times New Roman" w:eastAsia="宋体" w:cs="Times New Roman"/>
      <w:kern w:val="2"/>
      <w:sz w:val="21"/>
      <w:szCs w:val="21"/>
    </w:rPr>
  </w:style>
  <w:style w:type="character" w:customStyle="1" w:styleId="72">
    <w:name w:val="正文文本缩进 2 Char1"/>
    <w:basedOn w:val="28"/>
    <w:link w:val="15"/>
    <w:qFormat/>
    <w:uiPriority w:val="99"/>
    <w:rPr>
      <w:rFonts w:ascii="Calibri" w:hAnsi="Calibri" w:eastAsia="宋体" w:cs="Times New Roman"/>
      <w:sz w:val="24"/>
      <w:szCs w:val="21"/>
    </w:rPr>
  </w:style>
  <w:style w:type="character" w:customStyle="1" w:styleId="73">
    <w:name w:val="页眉 Char1"/>
    <w:basedOn w:val="28"/>
    <w:semiHidden/>
    <w:qFormat/>
    <w:uiPriority w:val="99"/>
    <w:rPr>
      <w:rFonts w:ascii="Calibri" w:hAnsi="Calibri" w:eastAsia="宋体" w:cs="Times New Roman"/>
      <w:sz w:val="18"/>
      <w:szCs w:val="18"/>
    </w:rPr>
  </w:style>
  <w:style w:type="character" w:customStyle="1" w:styleId="74">
    <w:name w:val="16"/>
    <w:basedOn w:val="28"/>
    <w:qFormat/>
    <w:uiPriority w:val="0"/>
    <w:rPr>
      <w:rFonts w:ascii="Arial" w:hAnsi="Arial" w:eastAsia="黑体" w:cs="Times New Roman"/>
      <w:b/>
      <w:bCs/>
      <w:sz w:val="32"/>
      <w:szCs w:val="32"/>
    </w:rPr>
  </w:style>
  <w:style w:type="character" w:customStyle="1" w:styleId="75">
    <w:name w:val="纯文本 Char1"/>
    <w:basedOn w:val="28"/>
    <w:semiHidden/>
    <w:qFormat/>
    <w:uiPriority w:val="99"/>
    <w:rPr>
      <w:rFonts w:ascii="宋体" w:hAnsi="Courier New" w:eastAsia="宋体" w:cs="Courier New"/>
      <w:szCs w:val="21"/>
    </w:rPr>
  </w:style>
  <w:style w:type="character" w:customStyle="1" w:styleId="76">
    <w:name w:val="页脚 Char2"/>
    <w:basedOn w:val="28"/>
    <w:qFormat/>
    <w:uiPriority w:val="99"/>
    <w:rPr>
      <w:rFonts w:ascii="Times New Roman" w:hAnsi="Times New Roman"/>
      <w:kern w:val="2"/>
      <w:sz w:val="18"/>
      <w:szCs w:val="18"/>
    </w:rPr>
  </w:style>
  <w:style w:type="character" w:customStyle="1" w:styleId="77">
    <w:name w:val="页脚 Char1"/>
    <w:basedOn w:val="28"/>
    <w:semiHidden/>
    <w:qFormat/>
    <w:uiPriority w:val="99"/>
    <w:rPr>
      <w:rFonts w:ascii="Calibri" w:hAnsi="Calibri" w:eastAsia="宋体" w:cs="Times New Roman"/>
      <w:sz w:val="18"/>
      <w:szCs w:val="18"/>
    </w:rPr>
  </w:style>
  <w:style w:type="character" w:customStyle="1" w:styleId="78">
    <w:name w:val="批注文字 Char2"/>
    <w:basedOn w:val="28"/>
    <w:qFormat/>
    <w:uiPriority w:val="0"/>
    <w:rPr>
      <w:kern w:val="2"/>
      <w:sz w:val="21"/>
      <w:szCs w:val="24"/>
    </w:rPr>
  </w:style>
  <w:style w:type="character" w:customStyle="1" w:styleId="79">
    <w:name w:val="页眉 Char3"/>
    <w:basedOn w:val="28"/>
    <w:qFormat/>
    <w:uiPriority w:val="0"/>
    <w:rPr>
      <w:kern w:val="2"/>
      <w:sz w:val="18"/>
      <w:szCs w:val="18"/>
    </w:rPr>
  </w:style>
  <w:style w:type="character" w:customStyle="1" w:styleId="80">
    <w:name w:val="正文文本缩进 2 Char2"/>
    <w:basedOn w:val="28"/>
    <w:qFormat/>
    <w:uiPriority w:val="0"/>
    <w:rPr>
      <w:kern w:val="2"/>
      <w:sz w:val="21"/>
      <w:szCs w:val="24"/>
    </w:rPr>
  </w:style>
  <w:style w:type="paragraph" w:customStyle="1" w:styleId="81">
    <w:name w:val="TOC 标题2"/>
    <w:basedOn w:val="2"/>
    <w:next w:val="1"/>
    <w:qFormat/>
    <w:uiPriority w:val="0"/>
    <w:pPr>
      <w:widowControl/>
      <w:spacing w:before="240" w:line="259" w:lineRule="auto"/>
      <w:outlineLvl w:val="9"/>
    </w:pPr>
    <w:rPr>
      <w:rFonts w:eastAsia="宋体"/>
      <w:b w:val="0"/>
      <w:sz w:val="32"/>
      <w:szCs w:val="32"/>
    </w:rPr>
  </w:style>
  <w:style w:type="paragraph" w:customStyle="1" w:styleId="82">
    <w:name w:val="样式 标题 3 + (中文) 黑体 小四 非加粗 段前: 7.8 磅 段后: 0 磅 行距: 固定值 20 磅"/>
    <w:basedOn w:val="4"/>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83">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4">
    <w:name w:val="WPSOffice手动目录 1"/>
    <w:basedOn w:val="1"/>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85">
    <w:name w:val="TOC 标题1"/>
    <w:basedOn w:val="2"/>
    <w:next w:val="1"/>
    <w:qFormat/>
    <w:uiPriority w:val="0"/>
    <w:pPr>
      <w:widowControl/>
      <w:spacing w:before="240" w:line="259" w:lineRule="auto"/>
      <w:outlineLvl w:val="9"/>
    </w:pPr>
    <w:rPr>
      <w:rFonts w:eastAsia="宋体"/>
      <w:b w:val="0"/>
      <w:sz w:val="32"/>
      <w:szCs w:val="32"/>
    </w:rPr>
  </w:style>
  <w:style w:type="paragraph" w:customStyle="1" w:styleId="86">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b w:val="0"/>
      <w:kern w:val="2"/>
      <w:sz w:val="28"/>
      <w:szCs w:val="28"/>
    </w:rPr>
  </w:style>
  <w:style w:type="paragraph" w:customStyle="1" w:styleId="87">
    <w:name w:val="TOC 标题3"/>
    <w:basedOn w:val="2"/>
    <w:next w:val="1"/>
    <w:semiHidden/>
    <w:unhideWhenUsed/>
    <w:qFormat/>
    <w:uiPriority w:val="39"/>
    <w:pPr>
      <w:widowControl/>
      <w:spacing w:line="276" w:lineRule="auto"/>
      <w:outlineLvl w:val="9"/>
    </w:pPr>
    <w:rPr>
      <w:rFonts w:eastAsia="宋体"/>
      <w:bCs/>
    </w:rPr>
  </w:style>
  <w:style w:type="character" w:customStyle="1" w:styleId="88">
    <w:name w:val="layui-laypage-curr"/>
    <w:basedOn w:val="28"/>
    <w:qFormat/>
    <w:uiPriority w:val="0"/>
  </w:style>
  <w:style w:type="character" w:customStyle="1" w:styleId="89">
    <w:name w:val="first-child"/>
    <w:basedOn w:val="28"/>
    <w:qFormat/>
    <w:uiPriority w:val="0"/>
  </w:style>
  <w:style w:type="character" w:customStyle="1" w:styleId="90">
    <w:name w:val="mail-contents"/>
    <w:basedOn w:val="28"/>
    <w:qFormat/>
    <w:uiPriority w:val="0"/>
  </w:style>
  <w:style w:type="character" w:customStyle="1" w:styleId="91">
    <w:name w:val="s5"/>
    <w:basedOn w:val="28"/>
    <w:qFormat/>
    <w:uiPriority w:val="0"/>
    <w:rPr>
      <w:spacing w:val="87"/>
    </w:rPr>
  </w:style>
  <w:style w:type="character" w:customStyle="1" w:styleId="92">
    <w:name w:val="hover34"/>
    <w:basedOn w:val="28"/>
    <w:qFormat/>
    <w:uiPriority w:val="0"/>
    <w:rPr>
      <w:color w:val="5FB878"/>
    </w:rPr>
  </w:style>
  <w:style w:type="character" w:customStyle="1" w:styleId="93">
    <w:name w:val="hover35"/>
    <w:basedOn w:val="28"/>
    <w:qFormat/>
    <w:uiPriority w:val="0"/>
    <w:rPr>
      <w:color w:val="5FB878"/>
    </w:rPr>
  </w:style>
  <w:style w:type="character" w:customStyle="1" w:styleId="94">
    <w:name w:val="hover36"/>
    <w:basedOn w:val="28"/>
    <w:qFormat/>
    <w:uiPriority w:val="0"/>
    <w:rPr>
      <w:color w:val="FFFFFF"/>
    </w:rPr>
  </w:style>
  <w:style w:type="character" w:customStyle="1" w:styleId="95">
    <w:name w:val="layui-this4"/>
    <w:basedOn w:val="28"/>
    <w:qFormat/>
    <w:uiPriority w:val="0"/>
    <w:rPr>
      <w:bdr w:val="single" w:color="EEEEEE" w:sz="6" w:space="0"/>
      <w:shd w:val="clear" w:color="auto" w:fill="FFFFFF"/>
    </w:rPr>
  </w:style>
  <w:style w:type="character" w:customStyle="1" w:styleId="96">
    <w:name w:val="layui-this"/>
    <w:basedOn w:val="28"/>
    <w:qFormat/>
    <w:uiPriority w:val="0"/>
    <w:rPr>
      <w:bdr w:val="single" w:color="EEEEEE" w:sz="6" w:space="0"/>
      <w:shd w:val="clear" w:color="auto" w:fill="FFFFFF"/>
    </w:rPr>
  </w:style>
  <w:style w:type="character" w:customStyle="1" w:styleId="97">
    <w:name w:val="hover33"/>
    <w:basedOn w:val="28"/>
    <w:qFormat/>
    <w:uiPriority w:val="0"/>
    <w:rPr>
      <w:color w:val="FFFFFF"/>
    </w:rPr>
  </w:style>
  <w:style w:type="character" w:customStyle="1" w:styleId="98">
    <w:name w:val="hover1"/>
    <w:basedOn w:val="28"/>
    <w:qFormat/>
    <w:uiPriority w:val="0"/>
    <w:rPr>
      <w:color w:val="2590EB"/>
    </w:rPr>
  </w:style>
  <w:style w:type="character" w:customStyle="1" w:styleId="99">
    <w:name w:val="hover2"/>
    <w:basedOn w:val="28"/>
    <w:qFormat/>
    <w:uiPriority w:val="0"/>
    <w:rPr>
      <w:color w:val="2590EB"/>
    </w:rPr>
  </w:style>
  <w:style w:type="character" w:customStyle="1" w:styleId="100">
    <w:name w:val="hover3"/>
    <w:basedOn w:val="28"/>
    <w:qFormat/>
    <w:uiPriority w:val="0"/>
  </w:style>
  <w:style w:type="character" w:customStyle="1" w:styleId="101">
    <w:name w:val="mini-outputtext1"/>
    <w:basedOn w:val="28"/>
    <w:qFormat/>
    <w:uiPriority w:val="0"/>
  </w:style>
  <w:style w:type="paragraph" w:styleId="102">
    <w:name w:val="List Paragraph"/>
    <w:basedOn w:val="1"/>
    <w:qFormat/>
    <w:uiPriority w:val="34"/>
    <w:pPr>
      <w:ind w:firstLine="420" w:firstLineChars="200"/>
    </w:pPr>
  </w:style>
  <w:style w:type="paragraph" w:customStyle="1" w:styleId="103">
    <w:name w:val="标题 #2"/>
    <w:basedOn w:val="1"/>
    <w:qFormat/>
    <w:uiPriority w:val="0"/>
    <w:pPr>
      <w:widowControl w:val="0"/>
      <w:shd w:val="clear" w:color="auto" w:fill="FFFFFF"/>
      <w:spacing w:before="130" w:after="1940"/>
      <w:jc w:val="center"/>
      <w:outlineLvl w:val="1"/>
    </w:pPr>
    <w:rPr>
      <w:rFonts w:ascii="MingLiU" w:hAnsi="MingLiU" w:eastAsia="MingLiU" w:cs="MingLiU"/>
      <w:sz w:val="40"/>
      <w:szCs w:val="40"/>
      <w:lang w:val="zh-CN" w:bidi="zh-CN"/>
    </w:rPr>
  </w:style>
  <w:style w:type="paragraph" w:customStyle="1" w:styleId="104">
    <w:name w:val="正文文本1"/>
    <w:basedOn w:val="1"/>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05">
    <w:name w:val="其他"/>
    <w:basedOn w:val="1"/>
    <w:link w:val="106"/>
    <w:qFormat/>
    <w:uiPriority w:val="0"/>
    <w:pPr>
      <w:widowControl w:val="0"/>
      <w:shd w:val="clear" w:color="auto" w:fill="FFFFFF"/>
      <w:spacing w:line="439" w:lineRule="auto"/>
      <w:ind w:firstLine="400"/>
    </w:pPr>
    <w:rPr>
      <w:rFonts w:ascii="MingLiU" w:hAnsi="MingLiU" w:eastAsia="MingLiU" w:cs="MingLiU"/>
      <w:lang w:val="zh-CN" w:bidi="zh-CN"/>
    </w:rPr>
  </w:style>
  <w:style w:type="character" w:customStyle="1" w:styleId="106">
    <w:name w:val="其他_"/>
    <w:basedOn w:val="28"/>
    <w:link w:val="105"/>
    <w:qFormat/>
    <w:uiPriority w:val="0"/>
    <w:rPr>
      <w:rFonts w:ascii="MingLiU" w:hAnsi="MingLiU" w:eastAsia="MingLiU" w:cs="MingLiU"/>
      <w:sz w:val="22"/>
      <w:szCs w:val="22"/>
      <w:shd w:val="clear" w:color="auto" w:fill="FFFFFF"/>
      <w:lang w:val="zh-CN" w:bidi="zh-CN"/>
    </w:rPr>
  </w:style>
  <w:style w:type="character" w:customStyle="1" w:styleId="107">
    <w:name w:val="正文文本缩进 Char"/>
    <w:basedOn w:val="28"/>
    <w:link w:val="12"/>
    <w:qFormat/>
    <w:uiPriority w:val="0"/>
    <w:rPr>
      <w:kern w:val="2"/>
      <w:sz w:val="21"/>
      <w:szCs w:val="21"/>
    </w:rPr>
  </w:style>
  <w:style w:type="character" w:customStyle="1" w:styleId="108">
    <w:name w:val="正文首行缩进 2 Char"/>
    <w:basedOn w:val="107"/>
    <w:link w:val="25"/>
    <w:qFormat/>
    <w:uiPriority w:val="0"/>
    <w:rPr>
      <w:kern w:val="2"/>
      <w:sz w:val="21"/>
      <w:szCs w:val="21"/>
    </w:rPr>
  </w:style>
  <w:style w:type="character" w:customStyle="1" w:styleId="109">
    <w:name w:val="hover14"/>
    <w:basedOn w:val="28"/>
    <w:qFormat/>
    <w:uiPriority w:val="0"/>
  </w:style>
  <w:style w:type="character" w:customStyle="1" w:styleId="110">
    <w:name w:val="hover"/>
    <w:basedOn w:val="28"/>
    <w:qFormat/>
    <w:uiPriority w:val="0"/>
  </w:style>
  <w:style w:type="character" w:customStyle="1" w:styleId="111">
    <w:name w:val="正文文本 3 Char1"/>
    <w:semiHidden/>
    <w:qFormat/>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58919-D937-47B0-9130-0EB343CA2F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19536</Words>
  <Characters>21576</Characters>
  <Lines>202</Lines>
  <Paragraphs>57</Paragraphs>
  <TotalTime>0</TotalTime>
  <ScaleCrop>false</ScaleCrop>
  <LinksUpToDate>false</LinksUpToDate>
  <CharactersWithSpaces>22199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asus</dc:creator>
  <cp:lastModifiedBy>棒棒糖</cp:lastModifiedBy>
  <cp:lastPrinted>2025-12-26T04:09:00Z</cp:lastPrinted>
  <dcterms:modified xsi:type="dcterms:W3CDTF">2026-02-02T10:06:35Z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A39656CB13724A049BA4DAFA6E673B50</vt:lpwstr>
  </property>
  <property fmtid="{D5CDD505-2E9C-101B-9397-08002B2CF9AE}" pid="4" name="KSOTemplateDocerSaveRecord">
    <vt:lpwstr>eyJoZGlkIjoiN2Q5YzVhYjI4YjNjMDk2OGI5ZjdjYjA2MGEyZWUxOWYiLCJ1c2VySWQiOiIzOTMwMzI5NzAifQ==</vt:lpwstr>
  </property>
</Properties>
</file>